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B8D9F0" w14:textId="77777777" w:rsidR="00690A0A" w:rsidRDefault="00690A0A" w:rsidP="0054231E">
      <w:pPr>
        <w:pStyle w:val="Title"/>
      </w:pPr>
    </w:p>
    <w:p w14:paraId="326A22CB" w14:textId="77777777" w:rsidR="00690A0A" w:rsidRDefault="00690A0A" w:rsidP="0054231E">
      <w:pPr>
        <w:pStyle w:val="Title"/>
      </w:pPr>
    </w:p>
    <w:p w14:paraId="1F8162C2" w14:textId="229206ED" w:rsidR="0054231E" w:rsidRDefault="0054231E" w:rsidP="0054231E">
      <w:pPr>
        <w:pStyle w:val="Title"/>
      </w:pPr>
      <w:r>
        <w:t>openEHR</w:t>
      </w:r>
      <w:r>
        <w:br/>
      </w:r>
      <w:r w:rsidR="0070789E">
        <w:t>Clinical Program Board</w:t>
      </w:r>
      <w:r>
        <w:t xml:space="preserve"> (</w:t>
      </w:r>
      <w:r w:rsidR="0070789E">
        <w:rPr>
          <w:color w:val="auto"/>
        </w:rPr>
        <w:t>CPB</w:t>
      </w:r>
      <w:r>
        <w:t>)</w:t>
      </w:r>
    </w:p>
    <w:p w14:paraId="2BCBC10F" w14:textId="0289299A" w:rsidR="003B641D" w:rsidRDefault="0054231E" w:rsidP="0054231E">
      <w:pPr>
        <w:pStyle w:val="Subtitle"/>
        <w:jc w:val="center"/>
      </w:pPr>
      <w:r>
        <w:t>Terms of Reference</w:t>
      </w:r>
    </w:p>
    <w:p w14:paraId="42BA3264" w14:textId="011E8051" w:rsidR="003B641D" w:rsidRDefault="003B641D"/>
    <w:p w14:paraId="0A2D599A" w14:textId="08D328F0" w:rsidR="00212894" w:rsidRDefault="00212894"/>
    <w:p w14:paraId="61CDE98F" w14:textId="77777777" w:rsidR="00212894" w:rsidRDefault="00212894" w:rsidP="00212894"/>
    <w:p w14:paraId="3385F9CA" w14:textId="77777777" w:rsidR="00212894" w:rsidRDefault="00212894" w:rsidP="00212894"/>
    <w:p w14:paraId="35CC8CA8" w14:textId="77777777" w:rsidR="00212894" w:rsidRPr="00CB19AD" w:rsidRDefault="00212894" w:rsidP="00212894">
      <w:pPr>
        <w:rPr>
          <w:b/>
          <w:bCs/>
          <w:color w:val="2F5496" w:themeColor="accent1" w:themeShade="BF"/>
          <w:sz w:val="28"/>
          <w:szCs w:val="28"/>
        </w:rPr>
      </w:pPr>
      <w:r w:rsidRPr="00CB19AD">
        <w:rPr>
          <w:b/>
          <w:bCs/>
          <w:color w:val="2F5496" w:themeColor="accent1" w:themeShade="BF"/>
          <w:sz w:val="28"/>
          <w:szCs w:val="28"/>
        </w:rPr>
        <w:t xml:space="preserve">Amendment </w:t>
      </w:r>
      <w:r>
        <w:rPr>
          <w:b/>
          <w:bCs/>
          <w:color w:val="2F5496" w:themeColor="accent1" w:themeShade="BF"/>
          <w:sz w:val="28"/>
          <w:szCs w:val="28"/>
        </w:rPr>
        <w:t>Record</w:t>
      </w:r>
    </w:p>
    <w:tbl>
      <w:tblPr>
        <w:tblStyle w:val="GridTable4-Accent1"/>
        <w:tblW w:w="0" w:type="auto"/>
        <w:tblLook w:val="04A0" w:firstRow="1" w:lastRow="0" w:firstColumn="1" w:lastColumn="0" w:noHBand="0" w:noVBand="1"/>
      </w:tblPr>
      <w:tblGrid>
        <w:gridCol w:w="988"/>
        <w:gridCol w:w="3685"/>
        <w:gridCol w:w="1276"/>
        <w:gridCol w:w="4507"/>
      </w:tblGrid>
      <w:tr w:rsidR="00212894" w14:paraId="13731C86" w14:textId="77777777" w:rsidTr="001840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33CCD72" w14:textId="77777777" w:rsidR="00212894" w:rsidRDefault="00212894" w:rsidP="008B5EDE">
            <w:r>
              <w:t>Version</w:t>
            </w:r>
          </w:p>
        </w:tc>
        <w:tc>
          <w:tcPr>
            <w:tcW w:w="3685" w:type="dxa"/>
          </w:tcPr>
          <w:p w14:paraId="4EA23BAC" w14:textId="77777777" w:rsidR="00212894" w:rsidRDefault="00212894" w:rsidP="008B5EDE">
            <w:pPr>
              <w:cnfStyle w:val="100000000000" w:firstRow="1" w:lastRow="0" w:firstColumn="0" w:lastColumn="0" w:oddVBand="0" w:evenVBand="0" w:oddHBand="0" w:evenHBand="0" w:firstRowFirstColumn="0" w:firstRowLastColumn="0" w:lastRowFirstColumn="0" w:lastRowLastColumn="0"/>
            </w:pPr>
            <w:r>
              <w:t>Who</w:t>
            </w:r>
          </w:p>
        </w:tc>
        <w:tc>
          <w:tcPr>
            <w:tcW w:w="1276" w:type="dxa"/>
          </w:tcPr>
          <w:p w14:paraId="40D8043D" w14:textId="77777777" w:rsidR="00212894" w:rsidRDefault="00212894" w:rsidP="008B5EDE">
            <w:pPr>
              <w:cnfStyle w:val="100000000000" w:firstRow="1" w:lastRow="0" w:firstColumn="0" w:lastColumn="0" w:oddVBand="0" w:evenVBand="0" w:oddHBand="0" w:evenHBand="0" w:firstRowFirstColumn="0" w:firstRowLastColumn="0" w:lastRowFirstColumn="0" w:lastRowLastColumn="0"/>
            </w:pPr>
            <w:r>
              <w:t>Date</w:t>
            </w:r>
          </w:p>
        </w:tc>
        <w:tc>
          <w:tcPr>
            <w:tcW w:w="4507" w:type="dxa"/>
          </w:tcPr>
          <w:p w14:paraId="3A275EF8" w14:textId="77777777" w:rsidR="00212894" w:rsidRDefault="00212894" w:rsidP="008B5EDE">
            <w:pPr>
              <w:cnfStyle w:val="100000000000" w:firstRow="1" w:lastRow="0" w:firstColumn="0" w:lastColumn="0" w:oddVBand="0" w:evenVBand="0" w:oddHBand="0" w:evenHBand="0" w:firstRowFirstColumn="0" w:firstRowLastColumn="0" w:lastRowFirstColumn="0" w:lastRowLastColumn="0"/>
            </w:pPr>
            <w:r>
              <w:t>Description</w:t>
            </w:r>
          </w:p>
        </w:tc>
      </w:tr>
      <w:tr w:rsidR="003A2AFF" w14:paraId="08D9F99A" w14:textId="77777777" w:rsidTr="00184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1E16886C" w14:textId="2776D6CE" w:rsidR="003A2AFF" w:rsidRPr="003A2AFF" w:rsidRDefault="003A2AFF" w:rsidP="008B5EDE">
            <w:pPr>
              <w:rPr>
                <w:b w:val="0"/>
                <w:bCs w:val="0"/>
              </w:rPr>
            </w:pPr>
            <w:r w:rsidRPr="003A2AFF">
              <w:rPr>
                <w:b w:val="0"/>
                <w:bCs w:val="0"/>
              </w:rPr>
              <w:t>1.0.0rc6</w:t>
            </w:r>
          </w:p>
        </w:tc>
        <w:tc>
          <w:tcPr>
            <w:tcW w:w="3685" w:type="dxa"/>
            <w:shd w:val="clear" w:color="auto" w:fill="auto"/>
          </w:tcPr>
          <w:p w14:paraId="617C5F8A" w14:textId="3438B6E2" w:rsidR="003A2AFF" w:rsidRDefault="001840D8" w:rsidP="008B5EDE">
            <w:pPr>
              <w:cnfStyle w:val="000000100000" w:firstRow="0" w:lastRow="0" w:firstColumn="0" w:lastColumn="0" w:oddVBand="0" w:evenVBand="0" w:oddHBand="1" w:evenHBand="0" w:firstRowFirstColumn="0" w:firstRowLastColumn="0" w:lastRowFirstColumn="0" w:lastRowLastColumn="0"/>
            </w:pPr>
            <w:r w:rsidRPr="001840D8">
              <w:t>Vebjørn Arntzen</w:t>
            </w:r>
            <w:r>
              <w:t xml:space="preserve"> MD (UH Oslo, NO),</w:t>
            </w:r>
            <w:r>
              <w:br/>
            </w:r>
            <w:r w:rsidR="003A2AFF" w:rsidRPr="00265C37">
              <w:t>J Holslag</w:t>
            </w:r>
            <w:r w:rsidR="003A2AFF">
              <w:t xml:space="preserve"> MD</w:t>
            </w:r>
            <w:r w:rsidR="003A2AFF" w:rsidRPr="00265C37">
              <w:t xml:space="preserve"> (Nedap, NL),</w:t>
            </w:r>
            <w:r w:rsidR="003A2AFF" w:rsidRPr="00265C37">
              <w:br/>
              <w:t xml:space="preserve">M Nyström </w:t>
            </w:r>
            <w:r w:rsidR="003A2AFF">
              <w:t xml:space="preserve">PhD </w:t>
            </w:r>
            <w:r w:rsidR="003A2AFF" w:rsidRPr="00265C37">
              <w:t>(Cambio, SE),</w:t>
            </w:r>
            <w:r w:rsidR="003A2AFF">
              <w:br/>
            </w:r>
            <w:r w:rsidR="003A2AFF" w:rsidRPr="003A2AFF">
              <w:t>S Ljosland Bakke</w:t>
            </w:r>
            <w:r w:rsidR="003A2AFF">
              <w:t xml:space="preserve"> </w:t>
            </w:r>
            <w:r>
              <w:t xml:space="preserve">RN </w:t>
            </w:r>
            <w:r w:rsidR="003A2AFF">
              <w:t>(HelseWest, NO),</w:t>
            </w:r>
            <w:r w:rsidR="003A2AFF">
              <w:br/>
              <w:t>T Beale (openEHR, UK)</w:t>
            </w:r>
          </w:p>
        </w:tc>
        <w:tc>
          <w:tcPr>
            <w:tcW w:w="1276" w:type="dxa"/>
            <w:shd w:val="clear" w:color="auto" w:fill="auto"/>
          </w:tcPr>
          <w:p w14:paraId="7B6A15D5" w14:textId="0981EF92" w:rsidR="003A2AFF" w:rsidRDefault="003A2AFF" w:rsidP="008B5EDE">
            <w:pPr>
              <w:cnfStyle w:val="000000100000" w:firstRow="0" w:lastRow="0" w:firstColumn="0" w:lastColumn="0" w:oddVBand="0" w:evenVBand="0" w:oddHBand="1" w:evenHBand="0" w:firstRowFirstColumn="0" w:firstRowLastColumn="0" w:lastRowFirstColumn="0" w:lastRowLastColumn="0"/>
            </w:pPr>
            <w:r>
              <w:t>15-07-2022</w:t>
            </w:r>
          </w:p>
        </w:tc>
        <w:tc>
          <w:tcPr>
            <w:tcW w:w="4507" w:type="dxa"/>
            <w:shd w:val="clear" w:color="auto" w:fill="auto"/>
          </w:tcPr>
          <w:p w14:paraId="2FD49161" w14:textId="3CFD3598" w:rsidR="003A2AFF" w:rsidRDefault="001840D8" w:rsidP="00212894">
            <w:pPr>
              <w:cnfStyle w:val="000000100000" w:firstRow="0" w:lastRow="0" w:firstColumn="0" w:lastColumn="0" w:oddVBand="0" w:evenVBand="0" w:oddHBand="1" w:evenHBand="0" w:firstRowFirstColumn="0" w:firstRowLastColumn="0" w:lastRowFirstColumn="0" w:lastRowLastColumn="0"/>
            </w:pPr>
            <w:r>
              <w:t>Improved scope.</w:t>
            </w:r>
          </w:p>
        </w:tc>
      </w:tr>
      <w:tr w:rsidR="00212894" w14:paraId="3EED787B" w14:textId="77777777" w:rsidTr="001840D8">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4219FEA5" w14:textId="320D2F29" w:rsidR="00212894" w:rsidRPr="004A70DD" w:rsidRDefault="00212894" w:rsidP="008B5EDE">
            <w:pPr>
              <w:rPr>
                <w:b w:val="0"/>
                <w:bCs w:val="0"/>
              </w:rPr>
            </w:pPr>
            <w:r>
              <w:rPr>
                <w:b w:val="0"/>
                <w:bCs w:val="0"/>
              </w:rPr>
              <w:t>1.0.0</w:t>
            </w:r>
            <w:r w:rsidR="003A2AFF">
              <w:rPr>
                <w:b w:val="0"/>
                <w:bCs w:val="0"/>
              </w:rPr>
              <w:t>rc5</w:t>
            </w:r>
          </w:p>
        </w:tc>
        <w:tc>
          <w:tcPr>
            <w:tcW w:w="3685" w:type="dxa"/>
            <w:shd w:val="clear" w:color="auto" w:fill="auto"/>
          </w:tcPr>
          <w:p w14:paraId="7A4AE218" w14:textId="75BA6701" w:rsidR="00212894" w:rsidRPr="00265C37" w:rsidRDefault="00E419C1" w:rsidP="008B5EDE">
            <w:pPr>
              <w:cnfStyle w:val="000000000000" w:firstRow="0" w:lastRow="0" w:firstColumn="0" w:lastColumn="0" w:oddVBand="0" w:evenVBand="0" w:oddHBand="0" w:evenHBand="0" w:firstRowFirstColumn="0" w:firstRowLastColumn="0" w:lastRowFirstColumn="0" w:lastRowLastColumn="0"/>
            </w:pPr>
            <w:r>
              <w:t>R Dunscombe (Imperial, UK),</w:t>
            </w:r>
            <w:r>
              <w:br/>
            </w:r>
            <w:r w:rsidR="00212894" w:rsidRPr="00265C37">
              <w:t>J Holslag</w:t>
            </w:r>
            <w:r w:rsidR="00212894">
              <w:t xml:space="preserve"> MD</w:t>
            </w:r>
            <w:r w:rsidR="00212894" w:rsidRPr="00265C37">
              <w:t xml:space="preserve"> (Nedap, NL),</w:t>
            </w:r>
            <w:r w:rsidR="00212894" w:rsidRPr="00265C37">
              <w:br/>
              <w:t xml:space="preserve">M Nyström </w:t>
            </w:r>
            <w:r w:rsidR="00212894">
              <w:t xml:space="preserve">PhD </w:t>
            </w:r>
            <w:r w:rsidR="00212894" w:rsidRPr="00265C37">
              <w:t>(Cambio, SE),</w:t>
            </w:r>
            <w:r w:rsidR="00212894">
              <w:br/>
              <w:t>I McNicoll MD (FreshEhr, UK),</w:t>
            </w:r>
            <w:r w:rsidR="00212894">
              <w:br/>
              <w:t>T Beale (</w:t>
            </w:r>
            <w:r w:rsidR="003A2AFF">
              <w:t>openEHR</w:t>
            </w:r>
            <w:r w:rsidR="00212894">
              <w:t>, UK)</w:t>
            </w:r>
          </w:p>
        </w:tc>
        <w:tc>
          <w:tcPr>
            <w:tcW w:w="1276" w:type="dxa"/>
            <w:shd w:val="clear" w:color="auto" w:fill="auto"/>
          </w:tcPr>
          <w:p w14:paraId="25D0B0FA" w14:textId="1B9D1F17" w:rsidR="00212894" w:rsidRDefault="00E419C1" w:rsidP="008B5EDE">
            <w:pPr>
              <w:cnfStyle w:val="000000000000" w:firstRow="0" w:lastRow="0" w:firstColumn="0" w:lastColumn="0" w:oddVBand="0" w:evenVBand="0" w:oddHBand="0" w:evenHBand="0" w:firstRowFirstColumn="0" w:firstRowLastColumn="0" w:lastRowFirstColumn="0" w:lastRowLastColumn="0"/>
            </w:pPr>
            <w:r>
              <w:t>05</w:t>
            </w:r>
            <w:r w:rsidR="003A2AFF">
              <w:t>-04-</w:t>
            </w:r>
            <w:r w:rsidR="00212894">
              <w:t>2022</w:t>
            </w:r>
          </w:p>
        </w:tc>
        <w:tc>
          <w:tcPr>
            <w:tcW w:w="4507" w:type="dxa"/>
            <w:shd w:val="clear" w:color="auto" w:fill="auto"/>
          </w:tcPr>
          <w:p w14:paraId="579D0C4B" w14:textId="7338CBA5" w:rsidR="00212894" w:rsidRDefault="00212894" w:rsidP="00212894">
            <w:pPr>
              <w:cnfStyle w:val="000000000000" w:firstRow="0" w:lastRow="0" w:firstColumn="0" w:lastColumn="0" w:oddVBand="0" w:evenVBand="0" w:oddHBand="0" w:evenHBand="0" w:firstRowFirstColumn="0" w:firstRowLastColumn="0" w:lastRowFirstColumn="0" w:lastRowLastColumn="0"/>
            </w:pPr>
            <w:r>
              <w:t>Initial writing, based on openEHR ToR template</w:t>
            </w:r>
            <w:r w:rsidR="005B0F0C">
              <w:t>.</w:t>
            </w:r>
          </w:p>
        </w:tc>
      </w:tr>
    </w:tbl>
    <w:p w14:paraId="2EC93084" w14:textId="77777777" w:rsidR="00212894" w:rsidRDefault="00212894" w:rsidP="00212894"/>
    <w:p w14:paraId="27D642D0" w14:textId="77777777" w:rsidR="00212894" w:rsidRDefault="00212894"/>
    <w:p w14:paraId="19148865" w14:textId="77777777" w:rsidR="00212894" w:rsidRDefault="00212894">
      <w:pPr>
        <w:spacing w:after="0"/>
        <w:rPr>
          <w:b/>
          <w:color w:val="1F4E79" w:themeColor="accent5" w:themeShade="80"/>
          <w:sz w:val="48"/>
          <w:szCs w:val="48"/>
        </w:rPr>
      </w:pPr>
      <w:r>
        <w:br w:type="page"/>
      </w:r>
    </w:p>
    <w:p w14:paraId="5DBF2851" w14:textId="77777777" w:rsidR="00C12376" w:rsidRDefault="00C12376" w:rsidP="00FA752E">
      <w:pPr>
        <w:pStyle w:val="Heading1"/>
      </w:pPr>
      <w:r>
        <w:lastRenderedPageBreak/>
        <w:t>Nomenclature</w:t>
      </w:r>
    </w:p>
    <w:p w14:paraId="4217CD26" w14:textId="763E8455" w:rsidR="00F17DB8" w:rsidRDefault="00C12376" w:rsidP="00F17DB8">
      <w:r>
        <w:t>In this document, the following specific terms are used:</w:t>
      </w:r>
    </w:p>
    <w:tbl>
      <w:tblPr>
        <w:tblStyle w:val="GridTable4-Accent1"/>
        <w:tblW w:w="0" w:type="auto"/>
        <w:tblLook w:val="04A0" w:firstRow="1" w:lastRow="0" w:firstColumn="1" w:lastColumn="0" w:noHBand="0" w:noVBand="1"/>
      </w:tblPr>
      <w:tblGrid>
        <w:gridCol w:w="2830"/>
        <w:gridCol w:w="7371"/>
      </w:tblGrid>
      <w:tr w:rsidR="00F17DB8" w14:paraId="7FCDAB0A" w14:textId="77777777" w:rsidTr="00E60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625F476" w14:textId="77777777" w:rsidR="00F17DB8" w:rsidRDefault="00F17DB8" w:rsidP="00E60CD8">
            <w:r>
              <w:t>Term</w:t>
            </w:r>
          </w:p>
        </w:tc>
        <w:tc>
          <w:tcPr>
            <w:tcW w:w="7371" w:type="dxa"/>
          </w:tcPr>
          <w:p w14:paraId="19201B8D" w14:textId="77777777" w:rsidR="00F17DB8" w:rsidRDefault="00F17DB8" w:rsidP="00E60CD8">
            <w:pPr>
              <w:cnfStyle w:val="100000000000" w:firstRow="1" w:lastRow="0" w:firstColumn="0" w:lastColumn="0" w:oddVBand="0" w:evenVBand="0" w:oddHBand="0" w:evenHBand="0" w:firstRowFirstColumn="0" w:firstRowLastColumn="0" w:lastRowFirstColumn="0" w:lastRowLastColumn="0"/>
            </w:pPr>
            <w:r>
              <w:t>Meaning</w:t>
            </w:r>
          </w:p>
        </w:tc>
      </w:tr>
      <w:tr w:rsidR="00F17DB8" w14:paraId="10D4F9F8" w14:textId="77777777" w:rsidTr="00E6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0278F07" w14:textId="77777777" w:rsidR="00F17DB8" w:rsidRPr="00CA344E" w:rsidRDefault="00F17DB8" w:rsidP="00E60CD8">
            <w:pPr>
              <w:rPr>
                <w:b w:val="0"/>
                <w:bCs w:val="0"/>
              </w:rPr>
            </w:pPr>
            <w:r w:rsidRPr="00CA344E">
              <w:rPr>
                <w:b w:val="0"/>
                <w:bCs w:val="0"/>
              </w:rPr>
              <w:t>openEHR International Board</w:t>
            </w:r>
          </w:p>
        </w:tc>
        <w:tc>
          <w:tcPr>
            <w:tcW w:w="7371" w:type="dxa"/>
            <w:shd w:val="clear" w:color="auto" w:fill="auto"/>
          </w:tcPr>
          <w:p w14:paraId="58A6C4B3" w14:textId="77777777" w:rsidR="00F17DB8" w:rsidRPr="00265C37" w:rsidRDefault="00F17DB8" w:rsidP="00E60CD8">
            <w:pPr>
              <w:cnfStyle w:val="000000100000" w:firstRow="0" w:lastRow="0" w:firstColumn="0" w:lastColumn="0" w:oddVBand="0" w:evenVBand="0" w:oddHBand="1" w:evenHBand="0" w:firstRowFirstColumn="0" w:firstRowLastColumn="0" w:lastRowFirstColumn="0" w:lastRowLastColumn="0"/>
            </w:pPr>
            <w:r>
              <w:t>Refers to the top board of openEHR International, formally known as the openEHR CIC (Community Interest Company) Board</w:t>
            </w:r>
          </w:p>
        </w:tc>
      </w:tr>
      <w:tr w:rsidR="00F17DB8" w14:paraId="12CED1AC" w14:textId="77777777" w:rsidTr="00E60CD8">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0BD30A8F" w14:textId="77777777" w:rsidR="00F17DB8" w:rsidRPr="004A70DD" w:rsidRDefault="00F17DB8" w:rsidP="00E60CD8">
            <w:pPr>
              <w:rPr>
                <w:b w:val="0"/>
                <w:bCs w:val="0"/>
              </w:rPr>
            </w:pPr>
            <w:r>
              <w:rPr>
                <w:b w:val="0"/>
                <w:bCs w:val="0"/>
              </w:rPr>
              <w:t>CR</w:t>
            </w:r>
          </w:p>
        </w:tc>
        <w:tc>
          <w:tcPr>
            <w:tcW w:w="7371" w:type="dxa"/>
            <w:shd w:val="clear" w:color="auto" w:fill="auto"/>
          </w:tcPr>
          <w:p w14:paraId="3A48B830" w14:textId="77777777" w:rsidR="00F17DB8" w:rsidRDefault="00F17DB8" w:rsidP="00E60CD8">
            <w:pPr>
              <w:cnfStyle w:val="000000000000" w:firstRow="0" w:lastRow="0" w:firstColumn="0" w:lastColumn="0" w:oddVBand="0" w:evenVBand="0" w:oddHBand="0" w:evenHBand="0" w:firstRowFirstColumn="0" w:firstRowLastColumn="0" w:lastRowFirstColumn="0" w:lastRowLastColumn="0"/>
            </w:pPr>
            <w:r>
              <w:t>Change Request. Usually created in response to one or more PRs.</w:t>
            </w:r>
          </w:p>
        </w:tc>
      </w:tr>
      <w:tr w:rsidR="00436932" w14:paraId="598A51FA" w14:textId="77777777" w:rsidTr="00E6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09DD8FC9" w14:textId="2BE19F4F" w:rsidR="00436932" w:rsidRDefault="00436932" w:rsidP="00436932">
            <w:r w:rsidRPr="00A936C5">
              <w:rPr>
                <w:b w:val="0"/>
                <w:bCs w:val="0"/>
              </w:rPr>
              <w:t>member of openEHR</w:t>
            </w:r>
          </w:p>
        </w:tc>
        <w:tc>
          <w:tcPr>
            <w:tcW w:w="7371" w:type="dxa"/>
            <w:shd w:val="clear" w:color="auto" w:fill="auto"/>
          </w:tcPr>
          <w:p w14:paraId="09A95A11" w14:textId="1CC1C8B6" w:rsidR="00436932" w:rsidRDefault="00436932" w:rsidP="00436932">
            <w:pPr>
              <w:cnfStyle w:val="000000100000" w:firstRow="0" w:lastRow="0" w:firstColumn="0" w:lastColumn="0" w:oddVBand="0" w:evenVBand="0" w:oddHBand="1" w:evenHBand="0" w:firstRowFirstColumn="0" w:firstRowLastColumn="0" w:lastRowFirstColumn="0" w:lastRowLastColumn="0"/>
            </w:pPr>
            <w:r>
              <w:t xml:space="preserve">A </w:t>
            </w:r>
            <w:r w:rsidRPr="006F532F">
              <w:rPr>
                <w:i/>
                <w:iCs/>
              </w:rPr>
              <w:t>member of openEHR</w:t>
            </w:r>
            <w:r>
              <w:t xml:space="preserve"> is any individual who</w:t>
            </w:r>
            <w:r w:rsidR="00AE753B">
              <w:t xml:space="preserve"> is either</w:t>
            </w:r>
            <w:r>
              <w:t>:</w:t>
            </w:r>
          </w:p>
          <w:p w14:paraId="04E5FDD6" w14:textId="77777777" w:rsidR="00AE753B" w:rsidRDefault="00436932" w:rsidP="00436932">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a currently subscribed individual or professional member of openEHR</w:t>
            </w:r>
            <w:r w:rsidR="00AE753B">
              <w:t xml:space="preserve"> OR</w:t>
            </w:r>
          </w:p>
          <w:p w14:paraId="1D4F8506" w14:textId="77777777" w:rsidR="000730FB" w:rsidRDefault="00436932" w:rsidP="00436932">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an employee of a currently subscribed Industry or Organisational Partner</w:t>
            </w:r>
            <w:r w:rsidR="000730FB">
              <w:t xml:space="preserve"> of openEHR OR</w:t>
            </w:r>
          </w:p>
          <w:p w14:paraId="13E1D3E2" w14:textId="10CE7801" w:rsidR="00436932" w:rsidRDefault="000730FB" w:rsidP="00436932">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a member of an Associate Organisation</w:t>
            </w:r>
            <w:r w:rsidR="00436932">
              <w:t xml:space="preserve"> of openEHR.</w:t>
            </w:r>
          </w:p>
        </w:tc>
      </w:tr>
    </w:tbl>
    <w:p w14:paraId="1F616C22" w14:textId="77777777" w:rsidR="00E91F29" w:rsidRDefault="00E91F29" w:rsidP="00FA752E">
      <w:pPr>
        <w:pStyle w:val="Heading1"/>
      </w:pPr>
      <w:r>
        <w:t>Introduction</w:t>
      </w:r>
    </w:p>
    <w:p w14:paraId="0BFE61F4" w14:textId="4215731B" w:rsidR="00A67C72" w:rsidRDefault="00A67C72" w:rsidP="00A67C72">
      <w:r w:rsidRPr="005D176C">
        <w:t>This document constitutes the f</w:t>
      </w:r>
      <w:r>
        <w:t xml:space="preserve">ormal Terms of Reference for the </w:t>
      </w:r>
      <w:r w:rsidRPr="00517DF4">
        <w:rPr>
          <w:b/>
          <w:bCs/>
        </w:rPr>
        <w:t xml:space="preserve">openEHR </w:t>
      </w:r>
      <w:r w:rsidR="001840D8">
        <w:rPr>
          <w:b/>
          <w:bCs/>
        </w:rPr>
        <w:t>Clinical Program</w:t>
      </w:r>
      <w:r>
        <w:t xml:space="preserve"> </w:t>
      </w:r>
      <w:r w:rsidR="000730FB">
        <w:t>B</w:t>
      </w:r>
      <w:r>
        <w:t>oard</w:t>
      </w:r>
      <w:r w:rsidR="000730FB">
        <w:t xml:space="preserve"> (CPB)</w:t>
      </w:r>
      <w:r>
        <w:t xml:space="preserve">, as approved by the openEHR </w:t>
      </w:r>
      <w:r w:rsidR="000730FB">
        <w:t>International</w:t>
      </w:r>
      <w:r>
        <w:t xml:space="preserve"> Board. </w:t>
      </w:r>
    </w:p>
    <w:p w14:paraId="2627B210" w14:textId="77777777" w:rsidR="00AF46E4" w:rsidRDefault="00AF46E4" w:rsidP="00AF46E4">
      <w:r>
        <w:t>The intention of these Terms of Reference is to provide a clear basis for:</w:t>
      </w:r>
    </w:p>
    <w:p w14:paraId="5BE6D2A6" w14:textId="77777777" w:rsidR="00AF46E4" w:rsidRDefault="00AF46E4" w:rsidP="006919DC">
      <w:pPr>
        <w:pStyle w:val="ListParagraph"/>
        <w:numPr>
          <w:ilvl w:val="0"/>
          <w:numId w:val="7"/>
        </w:numPr>
      </w:pPr>
      <w:r>
        <w:t>openness to new participation;</w:t>
      </w:r>
    </w:p>
    <w:p w14:paraId="412C050B" w14:textId="76B344B0" w:rsidR="00AF46E4" w:rsidRDefault="00C7214F" w:rsidP="006919DC">
      <w:pPr>
        <w:pStyle w:val="ListParagraph"/>
        <w:numPr>
          <w:ilvl w:val="0"/>
          <w:numId w:val="7"/>
        </w:numPr>
      </w:pPr>
      <w:r w:rsidRPr="00A57B85">
        <w:rPr>
          <w:color w:val="auto"/>
        </w:rPr>
        <w:t>representati</w:t>
      </w:r>
      <w:r w:rsidR="008158A5">
        <w:rPr>
          <w:color w:val="auto"/>
        </w:rPr>
        <w:t>on</w:t>
      </w:r>
      <w:r w:rsidRPr="00A57B85">
        <w:rPr>
          <w:color w:val="auto"/>
        </w:rPr>
        <w:t xml:space="preserve"> of stakeholders</w:t>
      </w:r>
      <w:r w:rsidR="00AF46E4">
        <w:t>;</w:t>
      </w:r>
    </w:p>
    <w:p w14:paraId="71819F37" w14:textId="15613FC3" w:rsidR="00C7214F" w:rsidRPr="00A57B85" w:rsidRDefault="008158A5" w:rsidP="006919DC">
      <w:pPr>
        <w:pStyle w:val="ListParagraph"/>
        <w:numPr>
          <w:ilvl w:val="0"/>
          <w:numId w:val="7"/>
        </w:numPr>
        <w:rPr>
          <w:color w:val="auto"/>
        </w:rPr>
      </w:pPr>
      <w:r>
        <w:rPr>
          <w:color w:val="auto"/>
        </w:rPr>
        <w:t xml:space="preserve">a </w:t>
      </w:r>
      <w:r w:rsidR="00C7214F" w:rsidRPr="00A57B85">
        <w:rPr>
          <w:color w:val="auto"/>
        </w:rPr>
        <w:t>meritocratic membership model;</w:t>
      </w:r>
    </w:p>
    <w:p w14:paraId="50CA4F90" w14:textId="77777777" w:rsidR="00AF46E4" w:rsidRDefault="00AF46E4" w:rsidP="006919DC">
      <w:pPr>
        <w:pStyle w:val="ListParagraph"/>
        <w:numPr>
          <w:ilvl w:val="0"/>
          <w:numId w:val="7"/>
        </w:numPr>
      </w:pPr>
      <w:r>
        <w:t>quality decision making;</w:t>
      </w:r>
    </w:p>
    <w:p w14:paraId="7C5B159C" w14:textId="77777777" w:rsidR="00AF46E4" w:rsidRDefault="00AF46E4" w:rsidP="006919DC">
      <w:pPr>
        <w:pStyle w:val="ListParagraph"/>
        <w:numPr>
          <w:ilvl w:val="0"/>
          <w:numId w:val="7"/>
        </w:numPr>
      </w:pPr>
      <w:r>
        <w:t>transparency of deliverables and activity to the outside world;</w:t>
      </w:r>
    </w:p>
    <w:p w14:paraId="4D58FAC1" w14:textId="77777777" w:rsidR="00AF46E4" w:rsidRDefault="00AF46E4" w:rsidP="006919DC">
      <w:pPr>
        <w:pStyle w:val="ListParagraph"/>
        <w:numPr>
          <w:ilvl w:val="0"/>
          <w:numId w:val="7"/>
        </w:numPr>
      </w:pPr>
      <w:r>
        <w:t>a defined relationship with the openEHR International Board;</w:t>
      </w:r>
    </w:p>
    <w:p w14:paraId="6998AC55" w14:textId="77777777" w:rsidR="00AF46E4" w:rsidRDefault="00AF46E4" w:rsidP="006919DC">
      <w:pPr>
        <w:pStyle w:val="ListParagraph"/>
        <w:numPr>
          <w:ilvl w:val="0"/>
          <w:numId w:val="7"/>
        </w:numPr>
      </w:pPr>
      <w:r>
        <w:t>professional conduct.</w:t>
      </w:r>
    </w:p>
    <w:p w14:paraId="21181A23" w14:textId="1F9ACCEE" w:rsidR="00AF46E4" w:rsidRPr="006B66AC" w:rsidRDefault="00AF46E4" w:rsidP="00AF46E4">
      <w:r>
        <w:t xml:space="preserve">This document does not seek to define </w:t>
      </w:r>
      <w:r w:rsidR="000730FB">
        <w:t xml:space="preserve">all the </w:t>
      </w:r>
      <w:r>
        <w:t>working structures, plans or communications specific to the work of the Program</w:t>
      </w:r>
      <w:r w:rsidR="00EA44A9">
        <w:t xml:space="preserve"> – such details are generally described in other documents developed by the CPB</w:t>
      </w:r>
      <w:r>
        <w:t>.</w:t>
      </w:r>
    </w:p>
    <w:p w14:paraId="39E151CC" w14:textId="3E00F658" w:rsidR="00D77A97" w:rsidRDefault="001840D8" w:rsidP="00FA752E">
      <w:pPr>
        <w:pStyle w:val="Heading1"/>
      </w:pPr>
      <w:r>
        <w:t>Clinical Program</w:t>
      </w:r>
    </w:p>
    <w:p w14:paraId="45F751EE" w14:textId="15EA9993" w:rsidR="00A06AD4" w:rsidRPr="00A06AD4" w:rsidRDefault="00A06AD4" w:rsidP="00A06AD4">
      <w:r w:rsidRPr="0070789E">
        <w:t xml:space="preserve">The openEHR </w:t>
      </w:r>
      <w:r>
        <w:t>Clinical Program</w:t>
      </w:r>
      <w:r w:rsidRPr="0070789E">
        <w:t xml:space="preserve"> develops archetypes, templates and terminology subsets for clinical use in an international setting. These are freely available via the web.</w:t>
      </w:r>
      <w:r>
        <w:t xml:space="preserve"> The following sections describe the structure and scope of the openEHR Clinical Program.</w:t>
      </w:r>
    </w:p>
    <w:p w14:paraId="79601EAC" w14:textId="56B35C1B" w:rsidR="00A67C72" w:rsidRDefault="00A67C72" w:rsidP="00D77A97">
      <w:pPr>
        <w:pStyle w:val="Heading2"/>
      </w:pPr>
      <w:r w:rsidRPr="00A67C72">
        <w:t>Structure</w:t>
      </w:r>
    </w:p>
    <w:p w14:paraId="431383C3" w14:textId="3AA77EB1" w:rsidR="0022736A" w:rsidRDefault="0022736A" w:rsidP="0035765B">
      <w:r>
        <w:t xml:space="preserve">The </w:t>
      </w:r>
      <w:r w:rsidR="001840D8">
        <w:t>Clinical Program</w:t>
      </w:r>
      <w:r>
        <w:t xml:space="preserve"> </w:t>
      </w:r>
      <w:r w:rsidR="0035765B">
        <w:t>consists of the following entities</w:t>
      </w:r>
      <w:r>
        <w:t>:</w:t>
      </w:r>
    </w:p>
    <w:p w14:paraId="5EB29A2B" w14:textId="77536B71" w:rsidR="0022736A" w:rsidRDefault="0022736A" w:rsidP="006919DC">
      <w:pPr>
        <w:pStyle w:val="ListParagraph"/>
        <w:numPr>
          <w:ilvl w:val="0"/>
          <w:numId w:val="8"/>
        </w:numPr>
      </w:pPr>
      <w:r>
        <w:t xml:space="preserve">The </w:t>
      </w:r>
      <w:r w:rsidR="001840D8">
        <w:rPr>
          <w:b/>
          <w:bCs/>
        </w:rPr>
        <w:t>Clinical Program</w:t>
      </w:r>
      <w:r w:rsidR="0070789E">
        <w:rPr>
          <w:b/>
          <w:bCs/>
        </w:rPr>
        <w:t xml:space="preserve"> Board</w:t>
      </w:r>
      <w:r w:rsidRPr="00517DF4">
        <w:rPr>
          <w:b/>
          <w:bCs/>
        </w:rPr>
        <w:t xml:space="preserve"> (</w:t>
      </w:r>
      <w:r w:rsidR="001840D8">
        <w:rPr>
          <w:b/>
          <w:bCs/>
        </w:rPr>
        <w:t>CPB</w:t>
      </w:r>
      <w:r w:rsidRPr="00517DF4">
        <w:rPr>
          <w:b/>
          <w:bCs/>
        </w:rPr>
        <w:t>)</w:t>
      </w:r>
      <w:r>
        <w:t xml:space="preserve"> is the governing body of the </w:t>
      </w:r>
      <w:r w:rsidR="00295554">
        <w:t xml:space="preserve">openEHR </w:t>
      </w:r>
      <w:r w:rsidR="001840D8">
        <w:t>Clinical Program</w:t>
      </w:r>
      <w:r>
        <w:t>;</w:t>
      </w:r>
    </w:p>
    <w:p w14:paraId="072855C1" w14:textId="200C2D13" w:rsidR="0035765B" w:rsidRDefault="00A67C72" w:rsidP="006919DC">
      <w:pPr>
        <w:pStyle w:val="ListParagraph"/>
        <w:numPr>
          <w:ilvl w:val="0"/>
          <w:numId w:val="8"/>
        </w:numPr>
      </w:pPr>
      <w:r>
        <w:t xml:space="preserve">The </w:t>
      </w:r>
      <w:r w:rsidR="001840D8">
        <w:rPr>
          <w:b/>
          <w:bCs/>
        </w:rPr>
        <w:t>Clinical Program</w:t>
      </w:r>
      <w:r w:rsidR="0070789E">
        <w:rPr>
          <w:b/>
          <w:bCs/>
        </w:rPr>
        <w:t xml:space="preserve"> Board</w:t>
      </w:r>
      <w:r w:rsidRPr="00517DF4">
        <w:rPr>
          <w:b/>
          <w:bCs/>
        </w:rPr>
        <w:t xml:space="preserve"> Expert Panel (</w:t>
      </w:r>
      <w:r w:rsidR="001840D8">
        <w:rPr>
          <w:b/>
          <w:bCs/>
        </w:rPr>
        <w:t>CPB</w:t>
      </w:r>
      <w:r w:rsidRPr="00517DF4">
        <w:rPr>
          <w:b/>
          <w:bCs/>
        </w:rPr>
        <w:t xml:space="preserve"> Expert Panel)</w:t>
      </w:r>
      <w:r>
        <w:t xml:space="preserve"> is an additional group of experts invited by the </w:t>
      </w:r>
      <w:r w:rsidR="001840D8">
        <w:t>CPB</w:t>
      </w:r>
      <w:r>
        <w:t xml:space="preserve">, which </w:t>
      </w:r>
      <w:r w:rsidR="0071385E">
        <w:t xml:space="preserve">enables inclusion of a larger number of experts </w:t>
      </w:r>
      <w:r w:rsidR="00D15963">
        <w:t xml:space="preserve">to aid in the work program of the Board. The Expert Panel is considered part of the ‘team’, and accordingly </w:t>
      </w:r>
      <w:r>
        <w:t xml:space="preserve">has access to internal communications, and access to the </w:t>
      </w:r>
      <w:r w:rsidR="001840D8">
        <w:t>CPB</w:t>
      </w:r>
      <w:r>
        <w:t xml:space="preserve"> tool environment, but has no formal responsibilities or voting rights</w:t>
      </w:r>
      <w:r w:rsidR="00D15963">
        <w:t>;</w:t>
      </w:r>
    </w:p>
    <w:p w14:paraId="0E2A01EE" w14:textId="3F561FF0" w:rsidR="00D15963" w:rsidRDefault="00D15963" w:rsidP="006919DC">
      <w:pPr>
        <w:pStyle w:val="ListParagraph"/>
        <w:numPr>
          <w:ilvl w:val="0"/>
          <w:numId w:val="8"/>
        </w:numPr>
      </w:pPr>
      <w:r>
        <w:lastRenderedPageBreak/>
        <w:t xml:space="preserve">The </w:t>
      </w:r>
      <w:r w:rsidRPr="00D15963">
        <w:rPr>
          <w:b/>
          <w:bCs/>
        </w:rPr>
        <w:t>Clinical Modelling Community</w:t>
      </w:r>
      <w:r>
        <w:t xml:space="preserve">, consisting of </w:t>
      </w:r>
      <w:r w:rsidR="006C5C5C">
        <w:t>healthcare and clinical informatics professionals who have accounts at the main artefact repository, currently Clinical Knowledge Manager, (CKM), and are directly involved in modelling, review, translation and other artefact-related activities.</w:t>
      </w:r>
    </w:p>
    <w:p w14:paraId="1D7F2703" w14:textId="77777777" w:rsidR="00CF40FE" w:rsidRDefault="00CF40FE" w:rsidP="00CF40FE">
      <w:pPr>
        <w:pStyle w:val="Heading2"/>
      </w:pPr>
      <w:r>
        <w:t>Relationship with openEHR International Board</w:t>
      </w:r>
    </w:p>
    <w:p w14:paraId="35446FBB" w14:textId="2F0B69EB" w:rsidR="00CF40FE" w:rsidRPr="00CF40FE" w:rsidRDefault="00CF40FE" w:rsidP="00F265EC">
      <w:pPr>
        <w:rPr>
          <w:color w:val="auto"/>
        </w:rPr>
      </w:pPr>
      <w:r w:rsidRPr="00CF40FE">
        <w:rPr>
          <w:color w:val="auto"/>
        </w:rPr>
        <w:t xml:space="preserve">The </w:t>
      </w:r>
      <w:r w:rsidR="001840D8">
        <w:rPr>
          <w:color w:val="auto"/>
        </w:rPr>
        <w:t>CPB</w:t>
      </w:r>
      <w:r w:rsidRPr="00CF40FE">
        <w:rPr>
          <w:color w:val="auto"/>
        </w:rPr>
        <w:t xml:space="preserve"> and its Expert Panel </w:t>
      </w:r>
      <w:r w:rsidR="00833313">
        <w:rPr>
          <w:color w:val="auto"/>
        </w:rPr>
        <w:t xml:space="preserve">is </w:t>
      </w:r>
      <w:bookmarkStart w:id="0" w:name="_Hlk98859036"/>
      <w:r w:rsidR="00833313">
        <w:rPr>
          <w:color w:val="auto"/>
        </w:rPr>
        <w:t>organisationally subordinate to</w:t>
      </w:r>
      <w:r w:rsidRPr="00CF40FE">
        <w:rPr>
          <w:color w:val="auto"/>
        </w:rPr>
        <w:t xml:space="preserve"> </w:t>
      </w:r>
      <w:bookmarkEnd w:id="0"/>
      <w:r w:rsidRPr="00CF40FE">
        <w:rPr>
          <w:color w:val="auto"/>
        </w:rPr>
        <w:t xml:space="preserve">the openEHR International Board, which gives it authority for running the </w:t>
      </w:r>
      <w:r w:rsidR="001840D8">
        <w:rPr>
          <w:color w:val="auto"/>
        </w:rPr>
        <w:t>Clinical Program</w:t>
      </w:r>
      <w:r w:rsidRPr="00CF40FE">
        <w:rPr>
          <w:color w:val="auto"/>
        </w:rPr>
        <w:t xml:space="preserve">. The </w:t>
      </w:r>
      <w:r w:rsidR="001840D8">
        <w:rPr>
          <w:color w:val="auto"/>
        </w:rPr>
        <w:t>CPB</w:t>
      </w:r>
      <w:r w:rsidRPr="00CF40FE">
        <w:rPr>
          <w:color w:val="auto"/>
        </w:rPr>
        <w:t xml:space="preserve"> is required to report to the openEHR International Board; the </w:t>
      </w:r>
      <w:r w:rsidR="001840D8">
        <w:rPr>
          <w:color w:val="auto"/>
        </w:rPr>
        <w:t>CPB</w:t>
      </w:r>
      <w:r w:rsidRPr="00CF40FE">
        <w:rPr>
          <w:color w:val="auto"/>
        </w:rPr>
        <w:t xml:space="preserve"> must also obtain approval for proposed changes to these Terms of Reference. In matters of misconduct, the openEHR Board has final authority</w:t>
      </w:r>
      <w:r>
        <w:rPr>
          <w:color w:val="auto"/>
        </w:rPr>
        <w:t>.</w:t>
      </w:r>
    </w:p>
    <w:p w14:paraId="4500AEBD" w14:textId="4542C789" w:rsidR="00A67C72" w:rsidRDefault="00A67C72" w:rsidP="005F200E">
      <w:pPr>
        <w:pStyle w:val="Heading2"/>
      </w:pPr>
      <w:r>
        <w:t>Aims</w:t>
      </w:r>
    </w:p>
    <w:p w14:paraId="2DEDB381" w14:textId="7B108DA1" w:rsidR="0070789E" w:rsidRDefault="001840D8" w:rsidP="0070789E">
      <w:r>
        <w:t xml:space="preserve">The primary aim is to establish the </w:t>
      </w:r>
      <w:r w:rsidR="00A06AD4">
        <w:t>openEHR models as an internationally available authoritative source of clinical data semantics for user with any EHR architecture or interoperability standard, including openEHR.</w:t>
      </w:r>
    </w:p>
    <w:p w14:paraId="7321FAE4" w14:textId="637A7A01" w:rsidR="0070789E" w:rsidRDefault="00A06AD4" w:rsidP="00A06AD4">
      <w:pPr>
        <w:pStyle w:val="Heading2"/>
      </w:pPr>
      <w:bookmarkStart w:id="1" w:name="_Ref108781944"/>
      <w:r>
        <w:t>Scope</w:t>
      </w:r>
      <w:bookmarkEnd w:id="1"/>
    </w:p>
    <w:p w14:paraId="6CA752A6" w14:textId="35A9100E" w:rsidR="00A06AD4" w:rsidRDefault="000B39CB" w:rsidP="00A06AD4">
      <w:r>
        <w:t>The scope of activities of the Clinical Program intended to achieve these aims includes the following.</w:t>
      </w:r>
    </w:p>
    <w:p w14:paraId="6988E3BA" w14:textId="72272B1C" w:rsidR="000B39CB" w:rsidRDefault="000B39CB" w:rsidP="000B39CB">
      <w:pPr>
        <w:pStyle w:val="ListParagraph"/>
        <w:numPr>
          <w:ilvl w:val="0"/>
          <w:numId w:val="25"/>
        </w:numPr>
      </w:pPr>
      <w:r w:rsidRPr="000B39CB">
        <w:rPr>
          <w:b/>
          <w:bCs/>
        </w:rPr>
        <w:t>Planning</w:t>
      </w:r>
      <w:r w:rsidRPr="000B39CB">
        <w:rPr>
          <w:b/>
          <w:bCs/>
        </w:rPr>
        <w:t xml:space="preserve"> </w:t>
      </w:r>
      <w:r w:rsidR="0098158E">
        <w:rPr>
          <w:b/>
          <w:bCs/>
        </w:rPr>
        <w:t>and Management</w:t>
      </w:r>
    </w:p>
    <w:p w14:paraId="526AFA80" w14:textId="12AE8592" w:rsidR="000B39CB" w:rsidRDefault="000B39CB" w:rsidP="000B39CB">
      <w:pPr>
        <w:pStyle w:val="ListParagraph"/>
        <w:numPr>
          <w:ilvl w:val="1"/>
          <w:numId w:val="25"/>
        </w:numPr>
      </w:pPr>
      <w:r w:rsidRPr="0098158E">
        <w:t>R</w:t>
      </w:r>
      <w:r w:rsidRPr="0098158E">
        <w:t>oadmap</w:t>
      </w:r>
      <w:r>
        <w:t xml:space="preserve"> of </w:t>
      </w:r>
      <w:r w:rsidR="00F344D3">
        <w:t xml:space="preserve">future releases of </w:t>
      </w:r>
      <w:r>
        <w:t>outputs of the Program, typically with a 2 year horizon;</w:t>
      </w:r>
    </w:p>
    <w:p w14:paraId="3BED7FC1" w14:textId="1ECD51D8" w:rsidR="000B39CB" w:rsidRDefault="000B39CB" w:rsidP="000B39CB">
      <w:pPr>
        <w:pStyle w:val="ListParagraph"/>
        <w:numPr>
          <w:ilvl w:val="1"/>
          <w:numId w:val="25"/>
        </w:numPr>
      </w:pPr>
      <w:r w:rsidRPr="0098158E">
        <w:t>P</w:t>
      </w:r>
      <w:r w:rsidRPr="0098158E">
        <w:t>roject management</w:t>
      </w:r>
      <w:r>
        <w:t>: define and manage projects aimed at achieving particular goals</w:t>
      </w:r>
      <w:r w:rsidR="0039742C">
        <w:t>.</w:t>
      </w:r>
    </w:p>
    <w:p w14:paraId="44C85BB5" w14:textId="77777777" w:rsidR="000B39CB" w:rsidRPr="006E691C" w:rsidRDefault="000B39CB" w:rsidP="000B39CB">
      <w:pPr>
        <w:pStyle w:val="ListParagraph"/>
        <w:numPr>
          <w:ilvl w:val="0"/>
          <w:numId w:val="25"/>
        </w:numPr>
        <w:rPr>
          <w:b/>
          <w:bCs/>
        </w:rPr>
      </w:pPr>
      <w:r w:rsidRPr="006E691C">
        <w:rPr>
          <w:b/>
          <w:bCs/>
        </w:rPr>
        <w:t>Methodology</w:t>
      </w:r>
    </w:p>
    <w:p w14:paraId="68C0DA5F" w14:textId="7C69BF16" w:rsidR="000B39CB" w:rsidRDefault="006E691C" w:rsidP="000B39CB">
      <w:pPr>
        <w:pStyle w:val="ListParagraph"/>
        <w:numPr>
          <w:ilvl w:val="1"/>
          <w:numId w:val="25"/>
        </w:numPr>
      </w:pPr>
      <w:r w:rsidRPr="0098158E">
        <w:t>A</w:t>
      </w:r>
      <w:r w:rsidR="000B39CB" w:rsidRPr="0098158E">
        <w:t>rtefact governance</w:t>
      </w:r>
      <w:r w:rsidR="000B39CB">
        <w:t xml:space="preserve"> system &amp; QA</w:t>
      </w:r>
      <w:r w:rsidR="0039742C">
        <w:t>;</w:t>
      </w:r>
    </w:p>
    <w:p w14:paraId="60257BCD" w14:textId="7137955B" w:rsidR="000B39CB" w:rsidRDefault="006E691C" w:rsidP="000B39CB">
      <w:pPr>
        <w:pStyle w:val="ListParagraph"/>
        <w:numPr>
          <w:ilvl w:val="1"/>
          <w:numId w:val="25"/>
        </w:numPr>
      </w:pPr>
      <w:r w:rsidRPr="0098158E">
        <w:t>M</w:t>
      </w:r>
      <w:r w:rsidR="000B39CB" w:rsidRPr="0098158E">
        <w:t>ethodology manual</w:t>
      </w:r>
      <w:r w:rsidR="000B39CB">
        <w:t xml:space="preserve"> aka style / patterns guide</w:t>
      </w:r>
      <w:r w:rsidR="0039742C">
        <w:t>;</w:t>
      </w:r>
    </w:p>
    <w:p w14:paraId="7432A802" w14:textId="4839ECA0" w:rsidR="000B39CB" w:rsidRDefault="006E691C" w:rsidP="000B39CB">
      <w:pPr>
        <w:pStyle w:val="ListParagraph"/>
        <w:numPr>
          <w:ilvl w:val="1"/>
          <w:numId w:val="25"/>
        </w:numPr>
      </w:pPr>
      <w:r w:rsidRPr="0098158E">
        <w:t>S</w:t>
      </w:r>
      <w:r w:rsidR="000B39CB" w:rsidRPr="0098158E">
        <w:t>tyle manual</w:t>
      </w:r>
      <w:r w:rsidR="000B39CB">
        <w:t xml:space="preserve"> </w:t>
      </w:r>
      <w:r>
        <w:t>(</w:t>
      </w:r>
      <w:hyperlink r:id="rId8" w:history="1">
        <w:r w:rsidR="000B39CB" w:rsidRPr="006E691C">
          <w:rPr>
            <w:rStyle w:val="Hyperlink"/>
          </w:rPr>
          <w:t>current version</w:t>
        </w:r>
      </w:hyperlink>
      <w:r>
        <w:t>)</w:t>
      </w:r>
      <w:r w:rsidR="0039742C">
        <w:t>.</w:t>
      </w:r>
    </w:p>
    <w:p w14:paraId="163A3F06" w14:textId="77777777" w:rsidR="000B39CB" w:rsidRPr="006E691C" w:rsidRDefault="000B39CB" w:rsidP="000B39CB">
      <w:pPr>
        <w:pStyle w:val="ListParagraph"/>
        <w:numPr>
          <w:ilvl w:val="0"/>
          <w:numId w:val="25"/>
        </w:numPr>
        <w:rPr>
          <w:b/>
          <w:bCs/>
        </w:rPr>
      </w:pPr>
      <w:r w:rsidRPr="006E691C">
        <w:rPr>
          <w:b/>
          <w:bCs/>
        </w:rPr>
        <w:t>Development</w:t>
      </w:r>
    </w:p>
    <w:p w14:paraId="534D0B4F" w14:textId="457885D7" w:rsidR="000B39CB" w:rsidRDefault="006E691C" w:rsidP="000B39CB">
      <w:pPr>
        <w:pStyle w:val="ListParagraph"/>
        <w:numPr>
          <w:ilvl w:val="1"/>
          <w:numId w:val="25"/>
        </w:numPr>
      </w:pPr>
      <w:r>
        <w:t>Archetype</w:t>
      </w:r>
      <w:r w:rsidR="000B39CB">
        <w:t xml:space="preserve"> </w:t>
      </w:r>
      <w:r w:rsidR="0098158E">
        <w:t>development</w:t>
      </w:r>
      <w:r>
        <w:t>;</w:t>
      </w:r>
    </w:p>
    <w:p w14:paraId="130E3EF1" w14:textId="53B511EE" w:rsidR="006E691C" w:rsidRDefault="006E691C" w:rsidP="000B39CB">
      <w:pPr>
        <w:pStyle w:val="ListParagraph"/>
        <w:numPr>
          <w:ilvl w:val="1"/>
          <w:numId w:val="25"/>
        </w:numPr>
      </w:pPr>
      <w:r>
        <w:t xml:space="preserve">Template </w:t>
      </w:r>
      <w:r w:rsidR="0098158E">
        <w:t>development</w:t>
      </w:r>
      <w:r>
        <w:t>;</w:t>
      </w:r>
    </w:p>
    <w:p w14:paraId="574A5D14" w14:textId="77777777" w:rsidR="0098158E" w:rsidRDefault="0098158E" w:rsidP="000B39CB">
      <w:pPr>
        <w:pStyle w:val="ListParagraph"/>
        <w:numPr>
          <w:ilvl w:val="1"/>
          <w:numId w:val="25"/>
        </w:numPr>
      </w:pPr>
      <w:r>
        <w:t>T</w:t>
      </w:r>
      <w:r w:rsidR="000B39CB">
        <w:t xml:space="preserve">erminology </w:t>
      </w:r>
      <w:r>
        <w:t xml:space="preserve">value-set </w:t>
      </w:r>
      <w:r>
        <w:t>development</w:t>
      </w:r>
      <w:r>
        <w:t>;</w:t>
      </w:r>
    </w:p>
    <w:p w14:paraId="560653EB" w14:textId="4B492A89" w:rsidR="000B39CB" w:rsidRDefault="0098158E" w:rsidP="000B39CB">
      <w:pPr>
        <w:pStyle w:val="ListParagraph"/>
        <w:numPr>
          <w:ilvl w:val="1"/>
          <w:numId w:val="25"/>
        </w:numPr>
      </w:pPr>
      <w:r>
        <w:t>Terminology</w:t>
      </w:r>
      <w:r w:rsidR="000B39CB">
        <w:t xml:space="preserve"> </w:t>
      </w:r>
      <w:r>
        <w:t xml:space="preserve">binding and IP </w:t>
      </w:r>
      <w:r w:rsidR="000B39CB">
        <w:t>management</w:t>
      </w:r>
      <w:r w:rsidR="006E691C">
        <w:t>;</w:t>
      </w:r>
    </w:p>
    <w:p w14:paraId="4A9973F5" w14:textId="5A76A516" w:rsidR="0098158E" w:rsidRDefault="0098158E" w:rsidP="0098158E">
      <w:pPr>
        <w:pStyle w:val="ListParagraph"/>
        <w:numPr>
          <w:ilvl w:val="1"/>
          <w:numId w:val="25"/>
        </w:numPr>
      </w:pPr>
      <w:r>
        <w:t>T</w:t>
      </w:r>
      <w:r>
        <w:t>ranslation</w:t>
      </w:r>
      <w:r>
        <w:t xml:space="preserve"> management</w:t>
      </w:r>
      <w:r>
        <w:t>;</w:t>
      </w:r>
    </w:p>
    <w:p w14:paraId="493D4549" w14:textId="140726EF" w:rsidR="000B39CB" w:rsidRDefault="0098158E" w:rsidP="000B39CB">
      <w:pPr>
        <w:pStyle w:val="ListParagraph"/>
        <w:numPr>
          <w:ilvl w:val="1"/>
          <w:numId w:val="25"/>
        </w:numPr>
      </w:pPr>
      <w:r>
        <w:t>Q</w:t>
      </w:r>
      <w:r w:rsidR="000B39CB">
        <w:t>uality control</w:t>
      </w:r>
      <w:r w:rsidR="006E691C">
        <w:t>;</w:t>
      </w:r>
    </w:p>
    <w:p w14:paraId="13C9D184" w14:textId="289E6918" w:rsidR="000B39CB" w:rsidRDefault="0098158E" w:rsidP="000B39CB">
      <w:pPr>
        <w:pStyle w:val="ListParagraph"/>
        <w:numPr>
          <w:ilvl w:val="1"/>
          <w:numId w:val="25"/>
        </w:numPr>
      </w:pPr>
      <w:r>
        <w:t>G</w:t>
      </w:r>
      <w:r w:rsidR="000B39CB">
        <w:t>uideline authoring</w:t>
      </w:r>
      <w:r w:rsidR="006E691C">
        <w:t>;</w:t>
      </w:r>
    </w:p>
    <w:p w14:paraId="0BB4F8CE" w14:textId="465BBBA1" w:rsidR="006E691C" w:rsidRDefault="0098158E" w:rsidP="006E691C">
      <w:pPr>
        <w:pStyle w:val="ListParagraph"/>
        <w:numPr>
          <w:ilvl w:val="1"/>
          <w:numId w:val="25"/>
        </w:numPr>
      </w:pPr>
      <w:r>
        <w:t>R</w:t>
      </w:r>
      <w:r w:rsidR="006E691C">
        <w:t xml:space="preserve">e-use of openEHR models in other </w:t>
      </w:r>
      <w:r w:rsidR="006E691C">
        <w:t xml:space="preserve">technical </w:t>
      </w:r>
      <w:r w:rsidR="006E691C">
        <w:t>forms e.g. HL</w:t>
      </w:r>
      <w:r w:rsidR="006E691C">
        <w:t>7</w:t>
      </w:r>
      <w:r w:rsidR="006E691C">
        <w:t>, OMOP</w:t>
      </w:r>
      <w:r w:rsidR="006E691C">
        <w:t>, etc</w:t>
      </w:r>
      <w:r w:rsidR="0039742C">
        <w:t>.</w:t>
      </w:r>
    </w:p>
    <w:p w14:paraId="4443AB3F" w14:textId="77777777" w:rsidR="006E691C" w:rsidRPr="006E691C" w:rsidRDefault="006E691C" w:rsidP="006E691C">
      <w:pPr>
        <w:pStyle w:val="ListParagraph"/>
        <w:numPr>
          <w:ilvl w:val="0"/>
          <w:numId w:val="25"/>
        </w:numPr>
        <w:rPr>
          <w:b/>
          <w:bCs/>
        </w:rPr>
      </w:pPr>
      <w:r w:rsidRPr="006E691C">
        <w:rPr>
          <w:b/>
          <w:bCs/>
        </w:rPr>
        <w:t>Monitoring</w:t>
      </w:r>
    </w:p>
    <w:p w14:paraId="730D5ABD" w14:textId="29CA98A3" w:rsidR="006E691C" w:rsidRDefault="0098158E" w:rsidP="006E691C">
      <w:pPr>
        <w:pStyle w:val="ListParagraph"/>
        <w:numPr>
          <w:ilvl w:val="1"/>
          <w:numId w:val="25"/>
        </w:numPr>
      </w:pPr>
      <w:r>
        <w:t>D</w:t>
      </w:r>
      <w:r w:rsidR="006E691C">
        <w:t xml:space="preserve">issemination </w:t>
      </w:r>
      <w:r>
        <w:t>and</w:t>
      </w:r>
      <w:r w:rsidR="006E691C">
        <w:t xml:space="preserve"> socialisation</w:t>
      </w:r>
      <w:r>
        <w:t xml:space="preserve"> of artefacts</w:t>
      </w:r>
      <w:r w:rsidR="006E691C">
        <w:t xml:space="preserve"> in national/regional programs</w:t>
      </w:r>
      <w:r w:rsidR="006E691C">
        <w:t>;</w:t>
      </w:r>
    </w:p>
    <w:p w14:paraId="01EDBA45" w14:textId="0AFBFC23" w:rsidR="0098158E" w:rsidRDefault="0098158E" w:rsidP="0098158E">
      <w:pPr>
        <w:pStyle w:val="ListParagraph"/>
        <w:numPr>
          <w:ilvl w:val="1"/>
          <w:numId w:val="25"/>
        </w:numPr>
      </w:pPr>
      <w:r>
        <w:t>M</w:t>
      </w:r>
      <w:r w:rsidR="006E691C">
        <w:t>onitoring use in the field</w:t>
      </w:r>
      <w:r w:rsidR="0039742C">
        <w:t>.</w:t>
      </w:r>
    </w:p>
    <w:p w14:paraId="21291ECB" w14:textId="77777777" w:rsidR="000B39CB" w:rsidRPr="006E691C" w:rsidRDefault="000B39CB" w:rsidP="000B39CB">
      <w:pPr>
        <w:pStyle w:val="ListParagraph"/>
        <w:numPr>
          <w:ilvl w:val="0"/>
          <w:numId w:val="25"/>
        </w:numPr>
        <w:rPr>
          <w:b/>
          <w:bCs/>
        </w:rPr>
      </w:pPr>
      <w:r w:rsidRPr="006E691C">
        <w:rPr>
          <w:b/>
          <w:bCs/>
        </w:rPr>
        <w:t>Maintenance</w:t>
      </w:r>
    </w:p>
    <w:p w14:paraId="0ED73D71" w14:textId="66E79652" w:rsidR="000B39CB" w:rsidRDefault="0039742C" w:rsidP="000B39CB">
      <w:pPr>
        <w:pStyle w:val="ListParagraph"/>
        <w:numPr>
          <w:ilvl w:val="1"/>
          <w:numId w:val="25"/>
        </w:numPr>
      </w:pPr>
      <w:r>
        <w:t>A</w:t>
      </w:r>
      <w:r w:rsidR="000B39CB">
        <w:t>dding new translations to existing archetypes</w:t>
      </w:r>
      <w:r>
        <w:t>;</w:t>
      </w:r>
    </w:p>
    <w:p w14:paraId="3B0F9E09" w14:textId="4F8CC828" w:rsidR="000B39CB" w:rsidRDefault="0039742C" w:rsidP="000B39CB">
      <w:pPr>
        <w:pStyle w:val="ListParagraph"/>
        <w:numPr>
          <w:ilvl w:val="1"/>
          <w:numId w:val="25"/>
        </w:numPr>
      </w:pPr>
      <w:r>
        <w:t>A</w:t>
      </w:r>
      <w:r w:rsidR="000B39CB">
        <w:t>dding new terminology bindings to existing archetypes</w:t>
      </w:r>
      <w:r>
        <w:t>;</w:t>
      </w:r>
    </w:p>
    <w:p w14:paraId="05D82736" w14:textId="79487FC4" w:rsidR="000B39CB" w:rsidRDefault="0039742C" w:rsidP="000B39CB">
      <w:pPr>
        <w:pStyle w:val="ListParagraph"/>
        <w:numPr>
          <w:ilvl w:val="1"/>
          <w:numId w:val="25"/>
        </w:numPr>
      </w:pPr>
      <w:r>
        <w:t>E</w:t>
      </w:r>
      <w:r w:rsidR="000B39CB">
        <w:t>rror fixes &amp; minor improvements due to feedback from the field</w:t>
      </w:r>
      <w:r>
        <w:t>;</w:t>
      </w:r>
    </w:p>
    <w:p w14:paraId="6D5A6E52" w14:textId="28136062" w:rsidR="0039742C" w:rsidRDefault="0039742C" w:rsidP="000B39CB">
      <w:pPr>
        <w:pStyle w:val="ListParagraph"/>
        <w:numPr>
          <w:ilvl w:val="1"/>
          <w:numId w:val="25"/>
        </w:numPr>
      </w:pPr>
      <w:r>
        <w:t>Manage impact of CKM version upgrades;</w:t>
      </w:r>
    </w:p>
    <w:p w14:paraId="00E1635C" w14:textId="3DA1C0DE" w:rsidR="000B39CB" w:rsidRDefault="0039742C" w:rsidP="000B39CB">
      <w:pPr>
        <w:pStyle w:val="ListParagraph"/>
        <w:numPr>
          <w:ilvl w:val="1"/>
          <w:numId w:val="25"/>
        </w:numPr>
      </w:pPr>
      <w:r>
        <w:t>R</w:t>
      </w:r>
      <w:r w:rsidR="000B39CB">
        <w:t>efactoring existing archetypes due to updates to methodology</w:t>
      </w:r>
      <w:r>
        <w:t>.</w:t>
      </w:r>
    </w:p>
    <w:p w14:paraId="14870E29" w14:textId="77777777" w:rsidR="00AE7079" w:rsidRPr="0098158E" w:rsidRDefault="000B39CB" w:rsidP="000B39CB">
      <w:pPr>
        <w:pStyle w:val="ListParagraph"/>
        <w:numPr>
          <w:ilvl w:val="0"/>
          <w:numId w:val="25"/>
        </w:numPr>
        <w:rPr>
          <w:b/>
          <w:bCs/>
        </w:rPr>
      </w:pPr>
      <w:r w:rsidRPr="0098158E">
        <w:rPr>
          <w:b/>
          <w:bCs/>
        </w:rPr>
        <w:t>Community</w:t>
      </w:r>
    </w:p>
    <w:p w14:paraId="26417D98" w14:textId="4545E9C7" w:rsidR="00AE7079" w:rsidRDefault="0039742C" w:rsidP="000B39CB">
      <w:pPr>
        <w:pStyle w:val="ListParagraph"/>
        <w:numPr>
          <w:ilvl w:val="1"/>
          <w:numId w:val="25"/>
        </w:numPr>
      </w:pPr>
      <w:r>
        <w:t>S</w:t>
      </w:r>
      <w:r w:rsidR="000B39CB">
        <w:t>upporting a high quality clinical community</w:t>
      </w:r>
    </w:p>
    <w:p w14:paraId="27A2E563" w14:textId="3C88A3F6" w:rsidR="00AE7079" w:rsidRDefault="0039742C" w:rsidP="000B39CB">
      <w:pPr>
        <w:pStyle w:val="ListParagraph"/>
        <w:numPr>
          <w:ilvl w:val="1"/>
          <w:numId w:val="25"/>
        </w:numPr>
      </w:pPr>
      <w:r>
        <w:t>F</w:t>
      </w:r>
      <w:r w:rsidR="000B39CB">
        <w:t>acilitating model sharing from vendors, national modelling efforts, etc;</w:t>
      </w:r>
    </w:p>
    <w:p w14:paraId="06602E7C" w14:textId="2BF7961E" w:rsidR="00AE7079" w:rsidRDefault="000B39CB" w:rsidP="000B39CB">
      <w:pPr>
        <w:pStyle w:val="ListParagraph"/>
        <w:numPr>
          <w:ilvl w:val="1"/>
          <w:numId w:val="25"/>
        </w:numPr>
      </w:pPr>
      <w:r>
        <w:t>IP agreements relating to archetypes (scores, scales) and terminology</w:t>
      </w:r>
      <w:r w:rsidR="00AE7079">
        <w:t>;</w:t>
      </w:r>
    </w:p>
    <w:p w14:paraId="02D410D3" w14:textId="6090248A" w:rsidR="00AE7079" w:rsidRDefault="0039742C" w:rsidP="000B39CB">
      <w:pPr>
        <w:pStyle w:val="ListParagraph"/>
        <w:numPr>
          <w:ilvl w:val="1"/>
          <w:numId w:val="25"/>
        </w:numPr>
      </w:pPr>
      <w:r>
        <w:t>P</w:t>
      </w:r>
      <w:r w:rsidR="000B39CB">
        <w:t>ublic help desk</w:t>
      </w:r>
      <w:r>
        <w:t>.</w:t>
      </w:r>
    </w:p>
    <w:p w14:paraId="26E40B70" w14:textId="77777777" w:rsidR="00AE7079" w:rsidRPr="0039742C" w:rsidRDefault="000B39CB" w:rsidP="000B39CB">
      <w:pPr>
        <w:pStyle w:val="ListParagraph"/>
        <w:numPr>
          <w:ilvl w:val="0"/>
          <w:numId w:val="25"/>
        </w:numPr>
        <w:rPr>
          <w:b/>
          <w:bCs/>
        </w:rPr>
      </w:pPr>
      <w:r w:rsidRPr="0039742C">
        <w:rPr>
          <w:b/>
          <w:bCs/>
        </w:rPr>
        <w:t>Tooling</w:t>
      </w:r>
    </w:p>
    <w:p w14:paraId="63CB8877" w14:textId="3C43E4DD" w:rsidR="00AE7079" w:rsidRDefault="0039742C" w:rsidP="000B39CB">
      <w:pPr>
        <w:pStyle w:val="ListParagraph"/>
        <w:numPr>
          <w:ilvl w:val="1"/>
          <w:numId w:val="25"/>
        </w:numPr>
      </w:pPr>
      <w:r>
        <w:t>A</w:t>
      </w:r>
      <w:r w:rsidR="000B39CB">
        <w:t xml:space="preserve">uthoring tooling </w:t>
      </w:r>
      <w:r>
        <w:t>requirements and</w:t>
      </w:r>
      <w:r w:rsidR="000B39CB">
        <w:t xml:space="preserve"> usability, e.g. refactoring </w:t>
      </w:r>
      <w:r>
        <w:t>needs</w:t>
      </w:r>
      <w:r w:rsidR="000B39CB">
        <w:t>;</w:t>
      </w:r>
    </w:p>
    <w:p w14:paraId="6862A8EE" w14:textId="56759E58" w:rsidR="00AE7079" w:rsidRDefault="000B39CB" w:rsidP="000B39CB">
      <w:pPr>
        <w:pStyle w:val="ListParagraph"/>
        <w:numPr>
          <w:ilvl w:val="1"/>
          <w:numId w:val="25"/>
        </w:numPr>
      </w:pPr>
      <w:r>
        <w:t xml:space="preserve">CKM </w:t>
      </w:r>
      <w:r w:rsidR="0039742C">
        <w:t>requirements</w:t>
      </w:r>
      <w:r>
        <w:t>;</w:t>
      </w:r>
    </w:p>
    <w:p w14:paraId="31D9BCC9" w14:textId="3E24DF9B" w:rsidR="000B39CB" w:rsidRPr="00A06AD4" w:rsidRDefault="0039742C" w:rsidP="000B39CB">
      <w:pPr>
        <w:pStyle w:val="ListParagraph"/>
        <w:numPr>
          <w:ilvl w:val="1"/>
          <w:numId w:val="25"/>
        </w:numPr>
      </w:pPr>
      <w:r>
        <w:t>E</w:t>
      </w:r>
      <w:r w:rsidR="000B39CB">
        <w:t xml:space="preserve">xecutable style rules (enforce style guide), design pattern checks / </w:t>
      </w:r>
      <w:r>
        <w:t>auto-complete.</w:t>
      </w:r>
    </w:p>
    <w:p w14:paraId="7AA4ED45" w14:textId="5126EBD1" w:rsidR="00E91F29" w:rsidRDefault="001840D8" w:rsidP="0035765B">
      <w:pPr>
        <w:pStyle w:val="Heading1"/>
      </w:pPr>
      <w:r>
        <w:lastRenderedPageBreak/>
        <w:t>Clinical Program</w:t>
      </w:r>
      <w:r w:rsidR="0070789E">
        <w:t xml:space="preserve"> Board</w:t>
      </w:r>
      <w:r w:rsidR="00E91F29">
        <w:t xml:space="preserve"> (</w:t>
      </w:r>
      <w:r>
        <w:t>CPB</w:t>
      </w:r>
      <w:r w:rsidR="00E91F29">
        <w:t>)</w:t>
      </w:r>
    </w:p>
    <w:p w14:paraId="24FE5E24" w14:textId="5F13041B" w:rsidR="002F2AFA" w:rsidRPr="00723036" w:rsidRDefault="002F2AFA" w:rsidP="0035765B">
      <w:pPr>
        <w:pStyle w:val="Heading2"/>
      </w:pPr>
      <w:r>
        <w:t>Definition</w:t>
      </w:r>
    </w:p>
    <w:p w14:paraId="01A96878" w14:textId="5C4951BD" w:rsidR="000730FB" w:rsidRDefault="00E91F29" w:rsidP="0004527C">
      <w:r>
        <w:t xml:space="preserve">The </w:t>
      </w:r>
      <w:r w:rsidR="001840D8">
        <w:t>Clinical Program</w:t>
      </w:r>
      <w:r>
        <w:t xml:space="preserve"> is managed by the </w:t>
      </w:r>
      <w:hyperlink r:id="rId9" w:history="1">
        <w:r w:rsidR="001840D8">
          <w:rPr>
            <w:rStyle w:val="Hyperlink"/>
          </w:rPr>
          <w:t>Clinical Program</w:t>
        </w:r>
        <w:r w:rsidR="0070789E">
          <w:rPr>
            <w:rStyle w:val="Hyperlink"/>
          </w:rPr>
          <w:t xml:space="preserve"> Board</w:t>
        </w:r>
        <w:r w:rsidRPr="00AB1CFD">
          <w:rPr>
            <w:rStyle w:val="Hyperlink"/>
            <w:rFonts w:ascii="Segoe UI" w:hAnsi="Segoe UI" w:cs="Segoe UI"/>
            <w:sz w:val="23"/>
            <w:szCs w:val="23"/>
          </w:rPr>
          <w:t xml:space="preserve"> (</w:t>
        </w:r>
        <w:r w:rsidR="001840D8">
          <w:rPr>
            <w:rStyle w:val="Hyperlink"/>
          </w:rPr>
          <w:t>CPB</w:t>
        </w:r>
        <w:r w:rsidRPr="00AB1CFD">
          <w:rPr>
            <w:rStyle w:val="Hyperlink"/>
            <w:rFonts w:ascii="Segoe UI" w:hAnsi="Segoe UI" w:cs="Segoe UI"/>
            <w:sz w:val="23"/>
            <w:szCs w:val="23"/>
          </w:rPr>
          <w:t>)</w:t>
        </w:r>
      </w:hyperlink>
      <w:r w:rsidR="00EA44A9">
        <w:t xml:space="preserve">, </w:t>
      </w:r>
      <w:r w:rsidR="000730FB">
        <w:t>with the aid of the CPB Expert Panel.</w:t>
      </w:r>
      <w:r>
        <w:t xml:space="preserve"> The </w:t>
      </w:r>
      <w:r w:rsidR="001840D8">
        <w:t>CPB</w:t>
      </w:r>
      <w:r>
        <w:t xml:space="preserve"> membership consists of community members who are qualified </w:t>
      </w:r>
      <w:r w:rsidR="00EA44A9">
        <w:t xml:space="preserve">(see below) </w:t>
      </w:r>
      <w:r>
        <w:t xml:space="preserve">and who have an interest in </w:t>
      </w:r>
      <w:r w:rsidR="00F344D3">
        <w:t>achieving the aims</w:t>
      </w:r>
      <w:r>
        <w:t xml:space="preserve"> </w:t>
      </w:r>
      <w:r w:rsidR="00A66EDF">
        <w:t>of the Program</w:t>
      </w:r>
      <w:r>
        <w:t>.</w:t>
      </w:r>
    </w:p>
    <w:p w14:paraId="4CE3542F" w14:textId="5BC1471A" w:rsidR="00853F76" w:rsidRPr="00853F76" w:rsidRDefault="00853F76" w:rsidP="00853F76">
      <w:r>
        <w:t xml:space="preserve">The </w:t>
      </w:r>
      <w:r w:rsidR="001840D8">
        <w:rPr>
          <w:color w:val="auto"/>
        </w:rPr>
        <w:t>CPB</w:t>
      </w:r>
      <w:r>
        <w:t xml:space="preserve"> membership is posted online at </w:t>
      </w:r>
      <w:hyperlink r:id="rId10" w:history="1">
        <w:r w:rsidR="00F344D3" w:rsidRPr="00432E5A">
          <w:rPr>
            <w:rStyle w:val="Hyperlink"/>
          </w:rPr>
          <w:t>http://www.openehr.org/programs/clinical</w:t>
        </w:r>
      </w:hyperlink>
      <w:r>
        <w:t xml:space="preserve"> at an easily accessible location, known as the </w:t>
      </w:r>
      <w:r w:rsidR="001840D8">
        <w:rPr>
          <w:i/>
          <w:iCs/>
        </w:rPr>
        <w:t>CPB</w:t>
      </w:r>
      <w:r w:rsidRPr="00C328AD">
        <w:rPr>
          <w:i/>
          <w:iCs/>
        </w:rPr>
        <w:t xml:space="preserve"> home page</w:t>
      </w:r>
      <w:r>
        <w:t>.</w:t>
      </w:r>
    </w:p>
    <w:p w14:paraId="70C9F1E7" w14:textId="77777777" w:rsidR="00E91F29" w:rsidRDefault="00E91F29" w:rsidP="0035765B">
      <w:pPr>
        <w:pStyle w:val="Heading2"/>
      </w:pPr>
      <w:r w:rsidRPr="00AB2B46">
        <w:t>Responsibilities</w:t>
      </w:r>
    </w:p>
    <w:p w14:paraId="0E5221C2" w14:textId="6CB53B39" w:rsidR="00E91F29" w:rsidRDefault="00E91F29" w:rsidP="0004527C">
      <w:r>
        <w:t xml:space="preserve">The responsibilities of the </w:t>
      </w:r>
      <w:r w:rsidR="001840D8">
        <w:t>Clinical Program</w:t>
      </w:r>
      <w:r w:rsidR="0070789E">
        <w:t xml:space="preserve"> Board</w:t>
      </w:r>
      <w:r>
        <w:t xml:space="preserve"> are:</w:t>
      </w:r>
    </w:p>
    <w:p w14:paraId="7FE5C63F" w14:textId="3715A0A5" w:rsidR="00E91F29" w:rsidRDefault="008158A5" w:rsidP="006919DC">
      <w:pPr>
        <w:pStyle w:val="ListParagraph"/>
        <w:numPr>
          <w:ilvl w:val="0"/>
          <w:numId w:val="4"/>
        </w:numPr>
      </w:pPr>
      <w:r>
        <w:t>Maintenance of</w:t>
      </w:r>
      <w:r w:rsidR="00E91F29">
        <w:t xml:space="preserve"> the Roadmap</w:t>
      </w:r>
    </w:p>
    <w:p w14:paraId="6E40C12F" w14:textId="4171B6AF" w:rsidR="00E91F29" w:rsidRDefault="0070789E" w:rsidP="006919DC">
      <w:pPr>
        <w:pStyle w:val="ListParagraph"/>
        <w:numPr>
          <w:ilvl w:val="0"/>
          <w:numId w:val="4"/>
        </w:numPr>
      </w:pPr>
      <w:r>
        <w:t>Issue and Change Request (CR)</w:t>
      </w:r>
      <w:r w:rsidR="00E91F29">
        <w:t xml:space="preserve"> processing:</w:t>
      </w:r>
    </w:p>
    <w:p w14:paraId="4540079C" w14:textId="53C09C54" w:rsidR="00E91F29" w:rsidRDefault="00E91F29" w:rsidP="006919DC">
      <w:pPr>
        <w:pStyle w:val="ListParagraph"/>
        <w:numPr>
          <w:ilvl w:val="1"/>
          <w:numId w:val="4"/>
        </w:numPr>
      </w:pPr>
      <w:r>
        <w:t xml:space="preserve">review of </w:t>
      </w:r>
      <w:r w:rsidR="0070789E">
        <w:t>issues</w:t>
      </w:r>
      <w:r>
        <w:t>;</w:t>
      </w:r>
    </w:p>
    <w:p w14:paraId="4470B5ED" w14:textId="1F3A19CF" w:rsidR="00E91F29" w:rsidRDefault="00E91F29" w:rsidP="006919DC">
      <w:pPr>
        <w:pStyle w:val="ListParagraph"/>
        <w:numPr>
          <w:ilvl w:val="1"/>
          <w:numId w:val="4"/>
        </w:numPr>
      </w:pPr>
      <w:r>
        <w:t xml:space="preserve">raising of CRs either in response to </w:t>
      </w:r>
      <w:r w:rsidR="0070789E">
        <w:t>issues</w:t>
      </w:r>
      <w:r>
        <w:t xml:space="preserve"> or de novo, according to perceived need;</w:t>
      </w:r>
    </w:p>
    <w:p w14:paraId="33001F2A" w14:textId="10DB8798" w:rsidR="00E91F29" w:rsidRDefault="00E91F29" w:rsidP="006919DC">
      <w:pPr>
        <w:pStyle w:val="ListParagraph"/>
        <w:numPr>
          <w:ilvl w:val="1"/>
          <w:numId w:val="4"/>
        </w:numPr>
      </w:pPr>
      <w:r>
        <w:t xml:space="preserve">implementation of CR changes in the </w:t>
      </w:r>
      <w:r w:rsidR="00E47525">
        <w:t>clinical models</w:t>
      </w:r>
      <w:r>
        <w:t>;</w:t>
      </w:r>
    </w:p>
    <w:p w14:paraId="26B84E79" w14:textId="0AEEEF0B" w:rsidR="00E91F29" w:rsidRDefault="00E91F29" w:rsidP="006919DC">
      <w:pPr>
        <w:pStyle w:val="ListParagraph"/>
        <w:numPr>
          <w:ilvl w:val="1"/>
          <w:numId w:val="4"/>
        </w:numPr>
      </w:pPr>
      <w:r>
        <w:t xml:space="preserve">promotion of </w:t>
      </w:r>
      <w:r w:rsidR="00E47525">
        <w:t xml:space="preserve">clinical models </w:t>
      </w:r>
      <w:bookmarkStart w:id="2" w:name="_Hlk97563517"/>
      <w:r>
        <w:t xml:space="preserve">through </w:t>
      </w:r>
      <w:r w:rsidR="00E47525">
        <w:t xml:space="preserve">the development </w:t>
      </w:r>
      <w:bookmarkEnd w:id="2"/>
      <w:r>
        <w:t>lifecycle</w:t>
      </w:r>
      <w:r w:rsidR="00F344D3">
        <w:t>.</w:t>
      </w:r>
    </w:p>
    <w:p w14:paraId="07A744FD" w14:textId="44A08F9E" w:rsidR="00E91F29" w:rsidRDefault="0065160F" w:rsidP="006919DC">
      <w:pPr>
        <w:pStyle w:val="ListParagraph"/>
        <w:numPr>
          <w:ilvl w:val="0"/>
          <w:numId w:val="4"/>
        </w:numPr>
      </w:pPr>
      <w:r>
        <w:t>C</w:t>
      </w:r>
      <w:r w:rsidR="00E91F29">
        <w:t>ommunication to the wider openEHR community of:</w:t>
      </w:r>
    </w:p>
    <w:p w14:paraId="370E46E6" w14:textId="1B8E46A2" w:rsidR="00E91F29" w:rsidRDefault="00E91F29" w:rsidP="006919DC">
      <w:pPr>
        <w:pStyle w:val="ListParagraph"/>
        <w:numPr>
          <w:ilvl w:val="1"/>
          <w:numId w:val="4"/>
        </w:numPr>
      </w:pPr>
      <w:r>
        <w:t>requests for input;</w:t>
      </w:r>
    </w:p>
    <w:p w14:paraId="39C2A6BE" w14:textId="77777777" w:rsidR="00E91F29" w:rsidRDefault="00E91F29" w:rsidP="006919DC">
      <w:pPr>
        <w:pStyle w:val="ListParagraph"/>
        <w:numPr>
          <w:ilvl w:val="1"/>
          <w:numId w:val="4"/>
        </w:numPr>
      </w:pPr>
      <w:r>
        <w:t>roadmap changes;</w:t>
      </w:r>
    </w:p>
    <w:p w14:paraId="7B83A1E8" w14:textId="77777777" w:rsidR="00E91F29" w:rsidRDefault="00E91F29" w:rsidP="006919DC">
      <w:pPr>
        <w:pStyle w:val="ListParagraph"/>
        <w:numPr>
          <w:ilvl w:val="1"/>
          <w:numId w:val="4"/>
        </w:numPr>
      </w:pPr>
      <w:r>
        <w:t>CR reviews;</w:t>
      </w:r>
    </w:p>
    <w:p w14:paraId="03E74E27" w14:textId="77777777" w:rsidR="00E91F29" w:rsidRDefault="00E91F29" w:rsidP="006919DC">
      <w:pPr>
        <w:pStyle w:val="ListParagraph"/>
        <w:numPr>
          <w:ilvl w:val="1"/>
          <w:numId w:val="4"/>
        </w:numPr>
      </w:pPr>
      <w:r>
        <w:t>completed CRs;</w:t>
      </w:r>
    </w:p>
    <w:p w14:paraId="5BADCDDC" w14:textId="77777777" w:rsidR="00E91F29" w:rsidRDefault="00E91F29" w:rsidP="006919DC">
      <w:pPr>
        <w:pStyle w:val="ListParagraph"/>
        <w:numPr>
          <w:ilvl w:val="1"/>
          <w:numId w:val="4"/>
        </w:numPr>
      </w:pPr>
      <w:r>
        <w:t>new Releases;</w:t>
      </w:r>
    </w:p>
    <w:p w14:paraId="35BF6AC2" w14:textId="77777777" w:rsidR="00E91F29" w:rsidRDefault="00E91F29" w:rsidP="006919DC">
      <w:pPr>
        <w:pStyle w:val="ListParagraph"/>
        <w:numPr>
          <w:ilvl w:val="1"/>
          <w:numId w:val="4"/>
        </w:numPr>
      </w:pPr>
      <w:r>
        <w:t>changes to governance documents;</w:t>
      </w:r>
    </w:p>
    <w:p w14:paraId="0B6F554B" w14:textId="5FB17771" w:rsidR="00E91F29" w:rsidRDefault="00E91F29" w:rsidP="006919DC">
      <w:pPr>
        <w:pStyle w:val="ListParagraph"/>
        <w:numPr>
          <w:ilvl w:val="1"/>
          <w:numId w:val="4"/>
        </w:numPr>
      </w:pPr>
      <w:r>
        <w:t xml:space="preserve">changes to </w:t>
      </w:r>
      <w:r w:rsidR="001840D8">
        <w:t>Clinical Program</w:t>
      </w:r>
      <w:r w:rsidR="0070789E">
        <w:t xml:space="preserve"> Board</w:t>
      </w:r>
      <w:r w:rsidR="00F344D3">
        <w:t>.</w:t>
      </w:r>
    </w:p>
    <w:p w14:paraId="4927D64B" w14:textId="560F37E1" w:rsidR="00E91F29" w:rsidRDefault="0065160F" w:rsidP="006919DC">
      <w:pPr>
        <w:pStyle w:val="ListParagraph"/>
        <w:numPr>
          <w:ilvl w:val="0"/>
          <w:numId w:val="4"/>
        </w:numPr>
      </w:pPr>
      <w:r>
        <w:t>P</w:t>
      </w:r>
      <w:r w:rsidR="00E91F29">
        <w:t xml:space="preserve">ublishing of the </w:t>
      </w:r>
      <w:r w:rsidR="0070789E">
        <w:t>deliverables</w:t>
      </w:r>
      <w:r w:rsidR="00F344D3">
        <w:t>.</w:t>
      </w:r>
    </w:p>
    <w:p w14:paraId="4EA485E4" w14:textId="7DC13FC8" w:rsidR="00A37F15" w:rsidRDefault="0065160F" w:rsidP="00A37F15">
      <w:pPr>
        <w:pStyle w:val="ListParagraph"/>
        <w:numPr>
          <w:ilvl w:val="0"/>
          <w:numId w:val="4"/>
        </w:numPr>
      </w:pPr>
      <w:r>
        <w:t>R</w:t>
      </w:r>
      <w:r w:rsidR="00A37F15">
        <w:t xml:space="preserve">isk management: </w:t>
      </w:r>
    </w:p>
    <w:p w14:paraId="18B15BF7" w14:textId="77777777" w:rsidR="00A37F15" w:rsidRDefault="00A37F15" w:rsidP="00A37F15">
      <w:pPr>
        <w:pStyle w:val="ListParagraph"/>
        <w:numPr>
          <w:ilvl w:val="1"/>
          <w:numId w:val="4"/>
        </w:numPr>
      </w:pPr>
      <w:r>
        <w:t xml:space="preserve">identification and management of risks related to planned work; </w:t>
      </w:r>
    </w:p>
    <w:p w14:paraId="6721C7ED" w14:textId="3DCFDC87" w:rsidR="00A37F15" w:rsidRDefault="00A37F15" w:rsidP="00A37F15">
      <w:pPr>
        <w:pStyle w:val="ListParagraph"/>
        <w:numPr>
          <w:ilvl w:val="1"/>
          <w:numId w:val="4"/>
        </w:numPr>
      </w:pPr>
      <w:r>
        <w:t>development of appropriate alternative paths / solutions</w:t>
      </w:r>
      <w:r w:rsidR="00F344D3">
        <w:t>.</w:t>
      </w:r>
    </w:p>
    <w:p w14:paraId="15FFCDF4" w14:textId="4DF8B10C" w:rsidR="00A37F15" w:rsidRDefault="0065160F" w:rsidP="00A37F15">
      <w:pPr>
        <w:pStyle w:val="ListParagraph"/>
        <w:numPr>
          <w:ilvl w:val="0"/>
          <w:numId w:val="4"/>
        </w:numPr>
      </w:pPr>
      <w:r>
        <w:t>R</w:t>
      </w:r>
      <w:r w:rsidR="00A37F15">
        <w:t>eporting to the openEHR International Board:</w:t>
      </w:r>
    </w:p>
    <w:p w14:paraId="118CD0FA" w14:textId="77777777" w:rsidR="00A37F15" w:rsidRDefault="00A37F15" w:rsidP="00A37F15">
      <w:pPr>
        <w:pStyle w:val="ListParagraph"/>
        <w:numPr>
          <w:ilvl w:val="1"/>
          <w:numId w:val="4"/>
        </w:numPr>
      </w:pPr>
      <w:r>
        <w:t>routine progress;</w:t>
      </w:r>
    </w:p>
    <w:p w14:paraId="6239B74C" w14:textId="77777777" w:rsidR="00A37F15" w:rsidRDefault="00A37F15" w:rsidP="00A37F15">
      <w:pPr>
        <w:pStyle w:val="ListParagraph"/>
        <w:numPr>
          <w:ilvl w:val="1"/>
          <w:numId w:val="4"/>
        </w:numPr>
      </w:pPr>
      <w:r>
        <w:t>risks to planned work and possible alternatives;</w:t>
      </w:r>
    </w:p>
    <w:p w14:paraId="7A66A3BD" w14:textId="1DF950C6" w:rsidR="00A37F15" w:rsidRDefault="00A37F15" w:rsidP="00A37F15">
      <w:pPr>
        <w:pStyle w:val="ListParagraph"/>
        <w:numPr>
          <w:ilvl w:val="1"/>
          <w:numId w:val="4"/>
        </w:numPr>
      </w:pPr>
      <w:r>
        <w:t>resource requirements.</w:t>
      </w:r>
    </w:p>
    <w:p w14:paraId="08BC0776" w14:textId="6F669B63" w:rsidR="00E91F29" w:rsidRDefault="00E91F29" w:rsidP="005279C7">
      <w:r>
        <w:t xml:space="preserve">In addition, the openEHR </w:t>
      </w:r>
      <w:r w:rsidR="00AB2B46">
        <w:t xml:space="preserve">International </w:t>
      </w:r>
      <w:r>
        <w:t>Board may advise of requirements for releases and prioritisation of work.</w:t>
      </w:r>
    </w:p>
    <w:p w14:paraId="4E64295D" w14:textId="3EE4A49A" w:rsidR="00186D9D" w:rsidRDefault="00186D9D" w:rsidP="005279C7">
      <w:r>
        <w:t>Particular members of the CPB may be assigned to handle major scope areas and/or specific responsibilities listed above.</w:t>
      </w:r>
    </w:p>
    <w:p w14:paraId="686769D5" w14:textId="373D4066" w:rsidR="00AB2B46" w:rsidRPr="00723036" w:rsidRDefault="00AB2B46" w:rsidP="0035765B">
      <w:pPr>
        <w:pStyle w:val="Heading2"/>
      </w:pPr>
      <w:r>
        <w:t>Size</w:t>
      </w:r>
    </w:p>
    <w:p w14:paraId="1F1F4574" w14:textId="0DB83408" w:rsidR="00EA44A9" w:rsidRDefault="00EA44A9" w:rsidP="00FB4847">
      <w:r>
        <w:t xml:space="preserve">The CPB is intended to include sufficient members and knowledge to cover the Scope of activities (section </w:t>
      </w:r>
      <w:r>
        <w:fldChar w:fldCharType="begin"/>
      </w:r>
      <w:r>
        <w:instrText xml:space="preserve"> REF _Ref108781944 \r \h </w:instrText>
      </w:r>
      <w:r>
        <w:fldChar w:fldCharType="separate"/>
      </w:r>
      <w:r>
        <w:t>3.4</w:t>
      </w:r>
      <w:r>
        <w:fldChar w:fldCharType="end"/>
      </w:r>
      <w:r>
        <w:t xml:space="preserve"> above) and to execute the formal responsibilities of the Program.</w:t>
      </w:r>
    </w:p>
    <w:p w14:paraId="20B6118C" w14:textId="3771958E" w:rsidR="00E91F29" w:rsidRDefault="00E91F29" w:rsidP="00FB4847">
      <w:r>
        <w:t xml:space="preserve">An absolute minimum of five (5) is required. </w:t>
      </w:r>
    </w:p>
    <w:p w14:paraId="38638FD7" w14:textId="0C363280" w:rsidR="00E91F29" w:rsidRDefault="00E91F29" w:rsidP="009929C0">
      <w:r>
        <w:t>Maximum membership</w:t>
      </w:r>
      <w:r w:rsidR="00EA44A9">
        <w:t xml:space="preserve"> of the CPB</w:t>
      </w:r>
      <w:r>
        <w:t xml:space="preserve"> is limited to </w:t>
      </w:r>
      <w:r w:rsidR="0070789E" w:rsidRPr="00EA44A9">
        <w:rPr>
          <w:color w:val="auto"/>
        </w:rPr>
        <w:t>2</w:t>
      </w:r>
      <w:r w:rsidR="00EA44A9">
        <w:rPr>
          <w:color w:val="auto"/>
        </w:rPr>
        <w:t>0, on the basis that any larger number becomes difficult to coordinate</w:t>
      </w:r>
      <w:r w:rsidR="00EA44A9">
        <w:t>. Note that the size of the CPB Expert Panel is effectively unlimited, but for practical reasons will need to be limited to numbers that may effectively be coordinated in meetings and decision-making.</w:t>
      </w:r>
    </w:p>
    <w:p w14:paraId="6031802D" w14:textId="77777777" w:rsidR="005F200E" w:rsidRDefault="005F200E" w:rsidP="0035765B">
      <w:pPr>
        <w:pStyle w:val="Heading2"/>
      </w:pPr>
      <w:r>
        <w:lastRenderedPageBreak/>
        <w:t>Co-chairs</w:t>
      </w:r>
    </w:p>
    <w:p w14:paraId="68E26A3E" w14:textId="55D7D4E8" w:rsidR="0004527C" w:rsidRDefault="0004527C" w:rsidP="005279C7">
      <w:r>
        <w:t xml:space="preserve">The </w:t>
      </w:r>
      <w:r w:rsidR="001840D8">
        <w:t>Clinical Program</w:t>
      </w:r>
      <w:r w:rsidR="0070789E">
        <w:t xml:space="preserve"> Board</w:t>
      </w:r>
      <w:r>
        <w:t xml:space="preserve"> has 1-3 elected co-chairs, who facilitate the work of the </w:t>
      </w:r>
      <w:r w:rsidR="00CF40FE">
        <w:t>Board</w:t>
      </w:r>
      <w:r>
        <w:t xml:space="preserve">. The exact number is based on practical needs, and will normally increase with the </w:t>
      </w:r>
      <w:r w:rsidR="00CF40FE">
        <w:t>size of the Board</w:t>
      </w:r>
      <w:r>
        <w:t xml:space="preserve">. </w:t>
      </w:r>
    </w:p>
    <w:p w14:paraId="660F20CD" w14:textId="77777777" w:rsidR="005F200E" w:rsidRDefault="005F200E" w:rsidP="005279C7">
      <w:r>
        <w:t>The responsibilities of the co-chairs are as follows:</w:t>
      </w:r>
    </w:p>
    <w:p w14:paraId="6D6A4C3C" w14:textId="54E5F3C0" w:rsidR="005F200E" w:rsidRDefault="005F200E" w:rsidP="006919DC">
      <w:pPr>
        <w:pStyle w:val="ListParagraph"/>
        <w:numPr>
          <w:ilvl w:val="0"/>
          <w:numId w:val="10"/>
        </w:numPr>
      </w:pPr>
      <w:r>
        <w:t xml:space="preserve">to plan and run run </w:t>
      </w:r>
      <w:r w:rsidR="001840D8">
        <w:t>CPB</w:t>
      </w:r>
      <w:r>
        <w:t xml:space="preserve"> meetings and perform appropriate follow-up of tasks;</w:t>
      </w:r>
    </w:p>
    <w:p w14:paraId="21FB8BFD" w14:textId="628C8C7B" w:rsidR="005F200E" w:rsidRDefault="005F200E" w:rsidP="006919DC">
      <w:pPr>
        <w:pStyle w:val="ListParagraph"/>
        <w:numPr>
          <w:ilvl w:val="0"/>
          <w:numId w:val="10"/>
        </w:numPr>
      </w:pPr>
      <w:r>
        <w:t xml:space="preserve">to facilitate the execution of the work of the </w:t>
      </w:r>
      <w:r w:rsidR="001840D8">
        <w:t>CPB</w:t>
      </w:r>
      <w:r>
        <w:t>, mainly by managing completion of modification of task deadlines;</w:t>
      </w:r>
    </w:p>
    <w:p w14:paraId="4A363BDB" w14:textId="77777777" w:rsidR="005F200E" w:rsidRDefault="005F200E" w:rsidP="006919DC">
      <w:pPr>
        <w:pStyle w:val="ListParagraph"/>
        <w:numPr>
          <w:ilvl w:val="0"/>
          <w:numId w:val="10"/>
        </w:numPr>
      </w:pPr>
      <w:r>
        <w:t>to report progress and issues to the openEHR International board;</w:t>
      </w:r>
    </w:p>
    <w:p w14:paraId="1DA31D52" w14:textId="61AEA780" w:rsidR="005F200E" w:rsidRDefault="005F200E" w:rsidP="006919DC">
      <w:pPr>
        <w:pStyle w:val="ListParagraph"/>
        <w:numPr>
          <w:ilvl w:val="0"/>
          <w:numId w:val="10"/>
        </w:numPr>
      </w:pPr>
      <w:r>
        <w:t>to arbitrate in case of disputes.</w:t>
      </w:r>
    </w:p>
    <w:p w14:paraId="73A695C9" w14:textId="77777777" w:rsidR="005F200E" w:rsidRDefault="005F200E" w:rsidP="0035765B">
      <w:pPr>
        <w:pStyle w:val="Heading2"/>
      </w:pPr>
      <w:r>
        <w:t>Length of membership</w:t>
      </w:r>
    </w:p>
    <w:p w14:paraId="045CB55E" w14:textId="33D543FB" w:rsidR="005F200E" w:rsidRDefault="005F200E" w:rsidP="005279C7">
      <w:r>
        <w:t xml:space="preserve">There is no limit on duration of membership of the </w:t>
      </w:r>
      <w:r w:rsidR="001840D8">
        <w:t>CPB</w:t>
      </w:r>
      <w:r>
        <w:t>.</w:t>
      </w:r>
    </w:p>
    <w:p w14:paraId="52BC06BD" w14:textId="25F2CFE7" w:rsidR="00CE4665" w:rsidRDefault="00CE4665" w:rsidP="00CE4665">
      <w:pPr>
        <w:pStyle w:val="Heading2"/>
      </w:pPr>
      <w:r>
        <w:t>Establishment</w:t>
      </w:r>
    </w:p>
    <w:p w14:paraId="125B6511" w14:textId="2528B7A2" w:rsidR="00CE4665" w:rsidRDefault="00CE4665" w:rsidP="00CE4665">
      <w:r>
        <w:t xml:space="preserve">An initial </w:t>
      </w:r>
      <w:r w:rsidR="001840D8">
        <w:rPr>
          <w:color w:val="auto"/>
        </w:rPr>
        <w:t>CPB</w:t>
      </w:r>
      <w:r>
        <w:t xml:space="preserve"> of up to seven (7) members is established by the openEHR </w:t>
      </w:r>
      <w:r w:rsidR="00186D9D">
        <w:t xml:space="preserve">International Board </w:t>
      </w:r>
      <w:r>
        <w:t>as follows:</w:t>
      </w:r>
    </w:p>
    <w:p w14:paraId="5740FFF0" w14:textId="56A89192" w:rsidR="00CE4665" w:rsidRDefault="00CE4665" w:rsidP="006919DC">
      <w:pPr>
        <w:pStyle w:val="ListParagraph"/>
        <w:numPr>
          <w:ilvl w:val="0"/>
          <w:numId w:val="1"/>
        </w:numPr>
      </w:pPr>
      <w:r>
        <w:t xml:space="preserve">nominations are solicited openly within the openEHR community for candidates satisfying the </w:t>
      </w:r>
      <w:r w:rsidR="00186D9D">
        <w:t>C</w:t>
      </w:r>
      <w:r w:rsidRPr="00EC049A">
        <w:rPr>
          <w:color w:val="auto"/>
        </w:rPr>
        <w:t>PB</w:t>
      </w:r>
      <w:r>
        <w:t xml:space="preserve"> qualifications (defined below);</w:t>
      </w:r>
    </w:p>
    <w:p w14:paraId="73A76DF4" w14:textId="77777777" w:rsidR="00CE4665" w:rsidRDefault="00CE4665" w:rsidP="006919DC">
      <w:pPr>
        <w:pStyle w:val="ListParagraph"/>
        <w:numPr>
          <w:ilvl w:val="0"/>
          <w:numId w:val="1"/>
        </w:numPr>
      </w:pPr>
      <w:r>
        <w:t>the nominated individuals will be asked to indicate acceptance (if not self-nominated) and to provide proof of qualification (via a form);</w:t>
      </w:r>
    </w:p>
    <w:p w14:paraId="79322CB0" w14:textId="184E41A6" w:rsidR="00CE4665" w:rsidRDefault="00CE4665" w:rsidP="006919DC">
      <w:pPr>
        <w:pStyle w:val="ListParagraph"/>
        <w:numPr>
          <w:ilvl w:val="0"/>
          <w:numId w:val="1"/>
        </w:numPr>
      </w:pPr>
      <w:r>
        <w:t xml:space="preserve">accepting </w:t>
      </w:r>
      <w:r w:rsidR="00186D9D">
        <w:t>candidates</w:t>
      </w:r>
      <w:r>
        <w:t xml:space="preserve"> are assessed </w:t>
      </w:r>
      <w:r w:rsidR="00186D9D">
        <w:t xml:space="preserve">by the openEHR International Board </w:t>
      </w:r>
      <w:r>
        <w:t>according to the qualification criteria in order to form a final list of accepting qualified candidates;</w:t>
      </w:r>
    </w:p>
    <w:p w14:paraId="14E9504E" w14:textId="7D77ABEF" w:rsidR="00CE4665" w:rsidRDefault="00CE4665" w:rsidP="006919DC">
      <w:pPr>
        <w:pStyle w:val="ListParagraph"/>
        <w:numPr>
          <w:ilvl w:val="0"/>
          <w:numId w:val="1"/>
        </w:numPr>
      </w:pPr>
      <w:r>
        <w:t xml:space="preserve">the openEHR </w:t>
      </w:r>
      <w:r w:rsidR="00186D9D">
        <w:t xml:space="preserve">International </w:t>
      </w:r>
      <w:r>
        <w:t xml:space="preserve">Board will form the </w:t>
      </w:r>
      <w:r w:rsidR="001840D8">
        <w:t>Clinical Program</w:t>
      </w:r>
      <w:r>
        <w:t xml:space="preserve"> Board from the first seven (or fewer) candidates from the list, ranked according to qualifications and representativeness.</w:t>
      </w:r>
    </w:p>
    <w:p w14:paraId="55BA7742" w14:textId="77777777" w:rsidR="00CE4665" w:rsidRDefault="00CE4665" w:rsidP="00CE4665">
      <w:pPr>
        <w:pStyle w:val="Heading2"/>
      </w:pPr>
      <w:r>
        <w:t>Working Groups</w:t>
      </w:r>
    </w:p>
    <w:p w14:paraId="15511F49" w14:textId="77777777" w:rsidR="00186D9D" w:rsidRDefault="00CE4665" w:rsidP="00CE4665">
      <w:r>
        <w:t xml:space="preserve">The </w:t>
      </w:r>
      <w:r w:rsidR="001840D8">
        <w:rPr>
          <w:color w:val="auto"/>
        </w:rPr>
        <w:t>CPB</w:t>
      </w:r>
      <w:r>
        <w:t xml:space="preserve"> may create Working Group</w:t>
      </w:r>
      <w:r w:rsidR="00186D9D">
        <w:t>s</w:t>
      </w:r>
      <w:r>
        <w:t xml:space="preserve"> (WG</w:t>
      </w:r>
      <w:r w:rsidR="00186D9D">
        <w:t>s</w:t>
      </w:r>
      <w:r>
        <w:t xml:space="preserve">) at any time dedicated to a particular activity for a sustained period. Creation is performed via </w:t>
      </w:r>
      <w:r w:rsidR="00186D9D">
        <w:t>consensus or vote</w:t>
      </w:r>
      <w:r>
        <w:t xml:space="preserve">. Termination of a WG is undertaken the same way. </w:t>
      </w:r>
    </w:p>
    <w:p w14:paraId="6D7DFE48" w14:textId="02454F3F" w:rsidR="00CE4665" w:rsidRDefault="00CE4665" w:rsidP="00CE4665">
      <w:r>
        <w:t xml:space="preserve">Membership of WGs </w:t>
      </w:r>
      <w:r w:rsidR="00186D9D">
        <w:t>may include CPB and/or CPB Expert Panel members, and is</w:t>
      </w:r>
      <w:r>
        <w:t xml:space="preserve"> on a volunteer basis, with a WG lead being established at the time of creation.</w:t>
      </w:r>
    </w:p>
    <w:p w14:paraId="15911229" w14:textId="69FE6218" w:rsidR="00CE4665" w:rsidRPr="00273458" w:rsidRDefault="00CE4665" w:rsidP="00CE4665">
      <w:r>
        <w:t xml:space="preserve">Informal groups or teams may be formed at any time to deal with short term needs, and are not subject to any special governance beyond that of the </w:t>
      </w:r>
      <w:r w:rsidR="001840D8">
        <w:rPr>
          <w:color w:val="auto"/>
        </w:rPr>
        <w:t>CPB</w:t>
      </w:r>
      <w:r>
        <w:t xml:space="preserve"> as stated here.</w:t>
      </w:r>
    </w:p>
    <w:p w14:paraId="7E7A87C9" w14:textId="07C8E85B" w:rsidR="005F200E" w:rsidRDefault="001840D8" w:rsidP="0035765B">
      <w:pPr>
        <w:pStyle w:val="Heading1"/>
      </w:pPr>
      <w:r>
        <w:t>CPB</w:t>
      </w:r>
      <w:r w:rsidR="005F200E">
        <w:t xml:space="preserve"> Operation</w:t>
      </w:r>
    </w:p>
    <w:p w14:paraId="1148E793" w14:textId="77777777" w:rsidR="005F200E" w:rsidRPr="00900D17" w:rsidRDefault="005F200E" w:rsidP="0035765B">
      <w:pPr>
        <w:pStyle w:val="Heading2"/>
      </w:pPr>
      <w:r>
        <w:t>Basis</w:t>
      </w:r>
    </w:p>
    <w:p w14:paraId="71F2F90A" w14:textId="42E58A73" w:rsidR="005F200E" w:rsidRPr="005F200E" w:rsidRDefault="005F200E" w:rsidP="005F200E">
      <w:r>
        <w:t xml:space="preserve">The </w:t>
      </w:r>
      <w:r w:rsidR="001840D8">
        <w:rPr>
          <w:color w:val="auto"/>
        </w:rPr>
        <w:t>CPB</w:t>
      </w:r>
      <w:r>
        <w:t xml:space="preserve"> operates in its steady state according to the meritocracy approach established by Apache Foundation and other large open source organisations. Accordingly, new members are added via acceptance by the existing </w:t>
      </w:r>
      <w:r w:rsidR="001840D8">
        <w:rPr>
          <w:color w:val="auto"/>
        </w:rPr>
        <w:t>CPB</w:t>
      </w:r>
      <w:r>
        <w:t xml:space="preserve"> membership, according to the rules defined in this document.</w:t>
      </w:r>
    </w:p>
    <w:p w14:paraId="1F62114B" w14:textId="32AF5993" w:rsidR="00E91F29" w:rsidRDefault="005F200E" w:rsidP="0035765B">
      <w:pPr>
        <w:pStyle w:val="Heading2"/>
      </w:pPr>
      <w:r>
        <w:t>New Members</w:t>
      </w:r>
    </w:p>
    <w:p w14:paraId="103E1C74" w14:textId="61EEFBAD" w:rsidR="00E91F29" w:rsidRDefault="00CF40FE" w:rsidP="005F200E">
      <w:r>
        <w:t>Candidature for m</w:t>
      </w:r>
      <w:r w:rsidR="00E91F29">
        <w:t xml:space="preserve">embership of the </w:t>
      </w:r>
      <w:r w:rsidR="001840D8">
        <w:t>CPB</w:t>
      </w:r>
      <w:r w:rsidR="00E91F29">
        <w:t xml:space="preserve"> is by nomination. New nominations may be made in the following situations:</w:t>
      </w:r>
    </w:p>
    <w:p w14:paraId="39D63614" w14:textId="03CF9162" w:rsidR="00E91F29" w:rsidRDefault="00E91F29" w:rsidP="006919DC">
      <w:pPr>
        <w:pStyle w:val="ListParagraph"/>
        <w:numPr>
          <w:ilvl w:val="0"/>
          <w:numId w:val="11"/>
        </w:numPr>
      </w:pPr>
      <w:r>
        <w:t xml:space="preserve">The </w:t>
      </w:r>
      <w:r w:rsidR="001840D8">
        <w:t>Clinical Program</w:t>
      </w:r>
      <w:r>
        <w:t xml:space="preserve"> advertises within the community for a new member, e.g. due to a resignation, or need for more human resource;</w:t>
      </w:r>
    </w:p>
    <w:p w14:paraId="69E56FFC" w14:textId="6519F254" w:rsidR="00E91F29" w:rsidRDefault="00E91F29" w:rsidP="006919DC">
      <w:pPr>
        <w:pStyle w:val="ListParagraph"/>
        <w:numPr>
          <w:ilvl w:val="0"/>
          <w:numId w:val="11"/>
        </w:numPr>
      </w:pPr>
      <w:r>
        <w:lastRenderedPageBreak/>
        <w:t xml:space="preserve">Community members, typically representing a newly joined organisation may </w:t>
      </w:r>
      <w:r w:rsidR="00935AA8">
        <w:t>self-</w:t>
      </w:r>
      <w:r>
        <w:t>nominate at any time.</w:t>
      </w:r>
    </w:p>
    <w:p w14:paraId="220604C5" w14:textId="56DD4135" w:rsidR="00E91F29" w:rsidRPr="009929C0" w:rsidRDefault="00E91F29" w:rsidP="009929C0">
      <w:r w:rsidRPr="009929C0">
        <w:t xml:space="preserve">A new nomination must satisfy the </w:t>
      </w:r>
      <w:r w:rsidR="001840D8">
        <w:t>CPB</w:t>
      </w:r>
      <w:r w:rsidR="005F200E" w:rsidRPr="009929C0">
        <w:t xml:space="preserve"> Member Qualifications described below</w:t>
      </w:r>
      <w:r w:rsidRPr="009929C0">
        <w:t>.</w:t>
      </w:r>
    </w:p>
    <w:p w14:paraId="397CE11D" w14:textId="77777777" w:rsidR="00E91F29" w:rsidRDefault="00E91F29" w:rsidP="0035765B">
      <w:pPr>
        <w:pStyle w:val="Heading2"/>
      </w:pPr>
      <w:r>
        <w:t>Candidature</w:t>
      </w:r>
    </w:p>
    <w:p w14:paraId="06D4D647" w14:textId="41548EC6" w:rsidR="00E91F29" w:rsidRDefault="00E91F29" w:rsidP="00DA5B5F">
      <w:r>
        <w:t xml:space="preserve">The candidate should supply a short CV and other qualifying information </w:t>
      </w:r>
      <w:r w:rsidR="00E16364">
        <w:t>providing</w:t>
      </w:r>
      <w:r w:rsidR="0022366C">
        <w:t xml:space="preserve"> their</w:t>
      </w:r>
      <w:r>
        <w:t>:</w:t>
      </w:r>
    </w:p>
    <w:p w14:paraId="2E2D12DF" w14:textId="6DE8F5E3" w:rsidR="00E91F29" w:rsidRDefault="00E91F29" w:rsidP="006919DC">
      <w:pPr>
        <w:pStyle w:val="ListParagraph"/>
        <w:numPr>
          <w:ilvl w:val="0"/>
          <w:numId w:val="12"/>
        </w:numPr>
      </w:pPr>
      <w:r>
        <w:t xml:space="preserve">statement of interest in working on the </w:t>
      </w:r>
      <w:r w:rsidR="001840D8">
        <w:t>Clinical Program</w:t>
      </w:r>
      <w:r>
        <w:t>;</w:t>
      </w:r>
    </w:p>
    <w:p w14:paraId="1239CDE1" w14:textId="77777777" w:rsidR="00E91F29" w:rsidRDefault="00E91F29" w:rsidP="006919DC">
      <w:pPr>
        <w:pStyle w:val="ListParagraph"/>
        <w:numPr>
          <w:ilvl w:val="0"/>
          <w:numId w:val="12"/>
        </w:numPr>
      </w:pPr>
      <w:r>
        <w:t>statement of commitment of time &amp; availability;</w:t>
      </w:r>
    </w:p>
    <w:p w14:paraId="4E9BF48C" w14:textId="132480FE" w:rsidR="00E91F29" w:rsidRDefault="00E91F29" w:rsidP="006919DC">
      <w:pPr>
        <w:pStyle w:val="ListParagraph"/>
        <w:numPr>
          <w:ilvl w:val="0"/>
          <w:numId w:val="12"/>
        </w:numPr>
      </w:pPr>
      <w:r>
        <w:t>statement of qualifications, according to</w:t>
      </w:r>
      <w:r w:rsidR="00DA5B5F">
        <w:t xml:space="preserve"> </w:t>
      </w:r>
      <w:r w:rsidR="0028387D">
        <w:t>Section</w:t>
      </w:r>
      <w:r w:rsidR="00DA5B5F">
        <w:t xml:space="preserve"> </w:t>
      </w:r>
      <w:r w:rsidR="00DA5B5F">
        <w:fldChar w:fldCharType="begin"/>
      </w:r>
      <w:r w:rsidR="00DA5B5F">
        <w:instrText xml:space="preserve"> REF _Ref96936791 \r \h </w:instrText>
      </w:r>
      <w:r w:rsidR="00DA5B5F">
        <w:fldChar w:fldCharType="separate"/>
      </w:r>
      <w:r w:rsidR="00DA5B5F">
        <w:t>4</w:t>
      </w:r>
      <w:r w:rsidR="00DA5B5F">
        <w:fldChar w:fldCharType="end"/>
      </w:r>
      <w:r>
        <w:t>;</w:t>
      </w:r>
    </w:p>
    <w:p w14:paraId="50018775" w14:textId="77777777" w:rsidR="00E91F29" w:rsidRDefault="00E91F29" w:rsidP="006919DC">
      <w:pPr>
        <w:pStyle w:val="ListParagraph"/>
        <w:numPr>
          <w:ilvl w:val="0"/>
          <w:numId w:val="12"/>
        </w:numPr>
      </w:pPr>
      <w:r>
        <w:t>statement of known conflicts of interest.</w:t>
      </w:r>
    </w:p>
    <w:p w14:paraId="65B68338" w14:textId="5384B27F" w:rsidR="00E91F29" w:rsidRDefault="00607C47" w:rsidP="0035765B">
      <w:pPr>
        <w:pStyle w:val="Heading2"/>
      </w:pPr>
      <w:r>
        <w:t>Election</w:t>
      </w:r>
    </w:p>
    <w:p w14:paraId="25D4F4E1" w14:textId="326932D7" w:rsidR="00E91F29" w:rsidRDefault="00E91F29" w:rsidP="00E91F29">
      <w:pPr>
        <w:pStyle w:val="NormalWeb"/>
        <w:shd w:val="clear" w:color="auto" w:fill="FFFFFF"/>
        <w:spacing w:before="0" w:beforeAutospacing="0" w:after="192" w:afterAutospacing="0"/>
        <w:rPr>
          <w:rFonts w:ascii="Segoe UI" w:hAnsi="Segoe UI" w:cs="Segoe UI"/>
          <w:color w:val="222222"/>
          <w:sz w:val="23"/>
          <w:szCs w:val="23"/>
        </w:rPr>
      </w:pPr>
      <w:r>
        <w:rPr>
          <w:rFonts w:ascii="Segoe UI" w:hAnsi="Segoe UI" w:cs="Segoe UI"/>
          <w:color w:val="222222"/>
          <w:sz w:val="23"/>
          <w:szCs w:val="23"/>
        </w:rPr>
        <w:t xml:space="preserve">The </w:t>
      </w:r>
      <w:r w:rsidR="00607C47">
        <w:rPr>
          <w:rFonts w:ascii="Segoe UI" w:hAnsi="Segoe UI" w:cs="Segoe UI"/>
          <w:color w:val="222222"/>
          <w:sz w:val="23"/>
          <w:szCs w:val="23"/>
        </w:rPr>
        <w:t xml:space="preserve">election </w:t>
      </w:r>
      <w:r>
        <w:rPr>
          <w:rFonts w:ascii="Segoe UI" w:hAnsi="Segoe UI" w:cs="Segoe UI"/>
          <w:color w:val="222222"/>
          <w:sz w:val="23"/>
          <w:szCs w:val="23"/>
        </w:rPr>
        <w:t>process is as follows:</w:t>
      </w:r>
    </w:p>
    <w:p w14:paraId="75C3270A" w14:textId="061B6B39" w:rsidR="00E91F29" w:rsidRDefault="00E91F29" w:rsidP="006919DC">
      <w:pPr>
        <w:pStyle w:val="ListParagraph"/>
        <w:numPr>
          <w:ilvl w:val="0"/>
          <w:numId w:val="13"/>
        </w:numPr>
      </w:pPr>
      <w:r>
        <w:t xml:space="preserve">A new nomination is sent to the co-chairs of the </w:t>
      </w:r>
      <w:r w:rsidR="001840D8">
        <w:t>Clinical Program</w:t>
      </w:r>
      <w:r w:rsidR="0070789E">
        <w:t xml:space="preserve"> Board</w:t>
      </w:r>
      <w:r>
        <w:t xml:space="preserve">, who will publish it </w:t>
      </w:r>
      <w:r w:rsidR="00DA5B5F">
        <w:t>within</w:t>
      </w:r>
      <w:r>
        <w:t xml:space="preserve"> the committee.</w:t>
      </w:r>
    </w:p>
    <w:p w14:paraId="5ABD9986" w14:textId="55485B27" w:rsidR="00E91F29" w:rsidRDefault="00E91F29" w:rsidP="006919DC">
      <w:pPr>
        <w:pStyle w:val="ListParagraph"/>
        <w:numPr>
          <w:ilvl w:val="0"/>
          <w:numId w:val="13"/>
        </w:numPr>
      </w:pPr>
      <w:r>
        <w:t xml:space="preserve">A period of up to </w:t>
      </w:r>
      <w:r w:rsidR="0004527C">
        <w:t>28 days</w:t>
      </w:r>
      <w:r>
        <w:t xml:space="preserve"> may follow to allow for assessment by the current membership. During this period:</w:t>
      </w:r>
    </w:p>
    <w:p w14:paraId="36B7A34A" w14:textId="77777777" w:rsidR="00E91F29" w:rsidRDefault="00E91F29" w:rsidP="006919DC">
      <w:pPr>
        <w:pStyle w:val="ListParagraph"/>
        <w:numPr>
          <w:ilvl w:val="1"/>
          <w:numId w:val="14"/>
        </w:numPr>
      </w:pPr>
      <w:r>
        <w:t>the candidate may be asked for more information;</w:t>
      </w:r>
    </w:p>
    <w:p w14:paraId="3E002028" w14:textId="77777777" w:rsidR="00E91F29" w:rsidRDefault="00E91F29" w:rsidP="006919DC">
      <w:pPr>
        <w:pStyle w:val="ListParagraph"/>
        <w:numPr>
          <w:ilvl w:val="1"/>
          <w:numId w:val="14"/>
        </w:numPr>
      </w:pPr>
      <w:r>
        <w:t>the candidate may be asked to participate in an online or face to face interview;</w:t>
      </w:r>
    </w:p>
    <w:p w14:paraId="25DE62F1" w14:textId="77777777" w:rsidR="00E91F29" w:rsidRDefault="00E91F29" w:rsidP="006919DC">
      <w:pPr>
        <w:pStyle w:val="ListParagraph"/>
        <w:numPr>
          <w:ilvl w:val="1"/>
          <w:numId w:val="14"/>
        </w:numPr>
      </w:pPr>
      <w:r>
        <w:t>the nomination may be rejected on formal grounds, such as lack of qualification;</w:t>
      </w:r>
    </w:p>
    <w:p w14:paraId="5F868B2B" w14:textId="59B30428" w:rsidR="00E91F29" w:rsidRDefault="00E91F29" w:rsidP="006919DC">
      <w:pPr>
        <w:pStyle w:val="ListParagraph"/>
        <w:numPr>
          <w:ilvl w:val="0"/>
          <w:numId w:val="13"/>
        </w:numPr>
      </w:pPr>
      <w:r>
        <w:t xml:space="preserve">If the nomination is not rejected, a formal vote is taken, in which the new member is accepted into the Program based on a </w:t>
      </w:r>
      <w:r w:rsidR="0028387D">
        <w:t>super-majority</w:t>
      </w:r>
      <w:r>
        <w:t xml:space="preserve"> vote of the existing  members.</w:t>
      </w:r>
    </w:p>
    <w:p w14:paraId="491231B9" w14:textId="77777777" w:rsidR="00E91F29" w:rsidRDefault="00E91F29" w:rsidP="0035765B">
      <w:pPr>
        <w:pStyle w:val="Heading2"/>
      </w:pPr>
      <w:r>
        <w:t>Resignation</w:t>
      </w:r>
    </w:p>
    <w:p w14:paraId="5A0A69B6" w14:textId="61A98AB4" w:rsidR="00E91F29" w:rsidRDefault="00E91F29" w:rsidP="0004527C">
      <w:r>
        <w:t xml:space="preserve">An existing Program member may resign at any time from the </w:t>
      </w:r>
      <w:r w:rsidR="001840D8">
        <w:t>CPB</w:t>
      </w:r>
      <w:r>
        <w:t>. In this case, the fact and effective date of resignation will be published, and the published Program membership updated accordingly.</w:t>
      </w:r>
    </w:p>
    <w:p w14:paraId="5C864D59" w14:textId="78A1E442" w:rsidR="00E91F29" w:rsidRDefault="00E91F29" w:rsidP="0004527C">
      <w:r>
        <w:t xml:space="preserve">If the resignation is of an </w:t>
      </w:r>
      <w:r w:rsidR="001840D8">
        <w:t>CPB</w:t>
      </w:r>
      <w:r>
        <w:t xml:space="preserve"> co-chair, nominations for a new co-chair are called for, and the </w:t>
      </w:r>
      <w:r w:rsidR="001840D8">
        <w:t>CPB</w:t>
      </w:r>
      <w:r>
        <w:t xml:space="preserve"> rules for co-chair election described below followed.</w:t>
      </w:r>
    </w:p>
    <w:p w14:paraId="16C2E5FF" w14:textId="77777777" w:rsidR="00E91F29" w:rsidRDefault="00E91F29" w:rsidP="0035765B">
      <w:pPr>
        <w:pStyle w:val="Heading2"/>
      </w:pPr>
      <w:r>
        <w:t>Termination</w:t>
      </w:r>
    </w:p>
    <w:p w14:paraId="2FD1A323" w14:textId="2D795364" w:rsidR="007D3313" w:rsidRDefault="007D3313" w:rsidP="007D3313">
      <w:r>
        <w:t xml:space="preserve">A </w:t>
      </w:r>
      <w:r w:rsidR="001840D8">
        <w:t>CPB</w:t>
      </w:r>
      <w:r>
        <w:t xml:space="preserve"> member will be asked to </w:t>
      </w:r>
      <w:r w:rsidR="00940112">
        <w:t xml:space="preserve">resign </w:t>
      </w:r>
      <w:r>
        <w:t>in the case of pertinent conflicts of interest.</w:t>
      </w:r>
    </w:p>
    <w:p w14:paraId="4DFE1318" w14:textId="4227C232" w:rsidR="00E91F29" w:rsidRDefault="00E91F29" w:rsidP="0004527C">
      <w:r>
        <w:t xml:space="preserve">An </w:t>
      </w:r>
      <w:r w:rsidR="001840D8">
        <w:t>CPB</w:t>
      </w:r>
      <w:r>
        <w:t xml:space="preserve"> member who has been referred to the </w:t>
      </w:r>
      <w:bookmarkStart w:id="3" w:name="_Hlk95905400"/>
      <w:r>
        <w:t xml:space="preserve">openEHR </w:t>
      </w:r>
      <w:r w:rsidR="00D30A94">
        <w:t>International B</w:t>
      </w:r>
      <w:r>
        <w:t xml:space="preserve">oard </w:t>
      </w:r>
      <w:bookmarkEnd w:id="3"/>
      <w:r>
        <w:t xml:space="preserve">by the </w:t>
      </w:r>
      <w:r w:rsidR="001840D8">
        <w:t>CPB</w:t>
      </w:r>
      <w:r>
        <w:t xml:space="preserve"> for disruptive or other unprofessional behaviour</w:t>
      </w:r>
      <w:r w:rsidR="0042345B">
        <w:t xml:space="preserve">, according to the </w:t>
      </w:r>
      <w:hyperlink r:id="rId11" w:history="1">
        <w:r w:rsidR="0042345B" w:rsidRPr="003365AE">
          <w:rPr>
            <w:rStyle w:val="Hyperlink"/>
          </w:rPr>
          <w:t>openEHR Code of Conduct</w:t>
        </w:r>
      </w:hyperlink>
      <w:r w:rsidR="0042345B">
        <w:t>,</w:t>
      </w:r>
      <w:r>
        <w:t xml:space="preserve"> may be removed by </w:t>
      </w:r>
      <w:r w:rsidR="009929C0">
        <w:t>t</w:t>
      </w:r>
      <w:r>
        <w:t xml:space="preserve">he openEHR </w:t>
      </w:r>
      <w:r w:rsidR="00DB24ED">
        <w:t xml:space="preserve">International Board </w:t>
      </w:r>
      <w:r>
        <w:t>following attempts at arbitratio</w:t>
      </w:r>
      <w:r w:rsidR="00DB24ED">
        <w:t>n</w:t>
      </w:r>
      <w:r>
        <w:t>.</w:t>
      </w:r>
    </w:p>
    <w:p w14:paraId="272F670C" w14:textId="77777777" w:rsidR="00E91F29" w:rsidRDefault="00E91F29" w:rsidP="0004527C">
      <w:r>
        <w:t>Where termination leaves a vacancy, the same rules as for resignations are followed.</w:t>
      </w:r>
    </w:p>
    <w:p w14:paraId="6090FD57" w14:textId="77777777" w:rsidR="00E91F29" w:rsidRDefault="00E91F29" w:rsidP="0035765B">
      <w:pPr>
        <w:pStyle w:val="Heading2"/>
      </w:pPr>
      <w:r>
        <w:t>Co-chair Elections</w:t>
      </w:r>
    </w:p>
    <w:p w14:paraId="34C3B2BD" w14:textId="52ACC9C3" w:rsidR="00306517" w:rsidRDefault="0004527C" w:rsidP="0004527C">
      <w:pPr>
        <w:rPr>
          <w:color w:val="auto"/>
        </w:rPr>
      </w:pPr>
      <w:r w:rsidRPr="00CE4665">
        <w:rPr>
          <w:color w:val="auto"/>
        </w:rPr>
        <w:t xml:space="preserve">Co-chair positions last 2 years. Elections of co-chair(s) by the Program Board are held every 2 years at a fixed date, as well as in the case of resignation of a co-chair. At election time, the positions of co-chairs who have spent 2 years in the position and/or who have resigned are considered vacant. A vacating co-chair may re-nominate or be nominated for a successive term. </w:t>
      </w:r>
    </w:p>
    <w:p w14:paraId="28A325F6" w14:textId="77777777" w:rsidR="00306517" w:rsidRPr="00306517" w:rsidRDefault="00306517" w:rsidP="00306517">
      <w:pPr>
        <w:rPr>
          <w:color w:val="auto"/>
        </w:rPr>
      </w:pPr>
      <w:r w:rsidRPr="00306517">
        <w:rPr>
          <w:color w:val="auto"/>
        </w:rPr>
        <w:t>The co-chair election process is as follows:</w:t>
      </w:r>
    </w:p>
    <w:p w14:paraId="15F429A2" w14:textId="0087BB50" w:rsidR="00306517" w:rsidRPr="00306517" w:rsidRDefault="00306517" w:rsidP="00306517">
      <w:pPr>
        <w:pStyle w:val="ListParagraph"/>
        <w:numPr>
          <w:ilvl w:val="0"/>
          <w:numId w:val="23"/>
        </w:numPr>
        <w:rPr>
          <w:color w:val="auto"/>
        </w:rPr>
      </w:pPr>
      <w:r w:rsidRPr="00306517">
        <w:rPr>
          <w:color w:val="auto"/>
        </w:rPr>
        <w:t xml:space="preserve">Existing co-chairs formally indicate resignation to the </w:t>
      </w:r>
      <w:r w:rsidR="001840D8">
        <w:rPr>
          <w:color w:val="auto"/>
        </w:rPr>
        <w:t>CPB</w:t>
      </w:r>
      <w:r w:rsidRPr="00306517">
        <w:rPr>
          <w:color w:val="auto"/>
        </w:rPr>
        <w:t>;</w:t>
      </w:r>
    </w:p>
    <w:p w14:paraId="52EDE878" w14:textId="77777777" w:rsidR="00306517" w:rsidRPr="00306517" w:rsidRDefault="00306517" w:rsidP="00306517">
      <w:pPr>
        <w:pStyle w:val="ListParagraph"/>
        <w:numPr>
          <w:ilvl w:val="0"/>
          <w:numId w:val="23"/>
        </w:numPr>
        <w:rPr>
          <w:color w:val="auto"/>
        </w:rPr>
      </w:pPr>
      <w:r w:rsidRPr="00306517">
        <w:rPr>
          <w:color w:val="auto"/>
        </w:rPr>
        <w:t>During the period prior to new co-chairs being elected, a previous co-chair (or his/her nominee) volunteers to execute the election process;</w:t>
      </w:r>
    </w:p>
    <w:p w14:paraId="0BFC1B6A" w14:textId="442A682A" w:rsidR="00306517" w:rsidRPr="00306517" w:rsidRDefault="00306517" w:rsidP="00306517">
      <w:pPr>
        <w:pStyle w:val="ListParagraph"/>
        <w:numPr>
          <w:ilvl w:val="0"/>
          <w:numId w:val="23"/>
        </w:numPr>
        <w:rPr>
          <w:color w:val="auto"/>
        </w:rPr>
      </w:pPr>
      <w:r w:rsidRPr="00306517">
        <w:rPr>
          <w:color w:val="auto"/>
        </w:rPr>
        <w:t xml:space="preserve">If the </w:t>
      </w:r>
      <w:r w:rsidR="001840D8">
        <w:rPr>
          <w:color w:val="auto"/>
        </w:rPr>
        <w:t>CPB</w:t>
      </w:r>
      <w:r w:rsidRPr="00306517">
        <w:rPr>
          <w:color w:val="auto"/>
        </w:rPr>
        <w:t xml:space="preserve"> wishes to agree a change in the number of co-chairs, it should do so and announce the intended number;</w:t>
      </w:r>
    </w:p>
    <w:p w14:paraId="61B4607C" w14:textId="35825F26" w:rsidR="00306517" w:rsidRPr="00306517" w:rsidRDefault="00306517" w:rsidP="00306517">
      <w:pPr>
        <w:pStyle w:val="ListParagraph"/>
        <w:numPr>
          <w:ilvl w:val="0"/>
          <w:numId w:val="23"/>
        </w:numPr>
        <w:rPr>
          <w:color w:val="auto"/>
        </w:rPr>
      </w:pPr>
      <w:r w:rsidRPr="00306517">
        <w:rPr>
          <w:color w:val="auto"/>
        </w:rPr>
        <w:t xml:space="preserve">Nominations for co-chairs are requested within the </w:t>
      </w:r>
      <w:r w:rsidR="001840D8">
        <w:rPr>
          <w:color w:val="auto"/>
        </w:rPr>
        <w:t>CPB</w:t>
      </w:r>
      <w:r w:rsidRPr="00306517">
        <w:rPr>
          <w:color w:val="auto"/>
        </w:rPr>
        <w:t>;</w:t>
      </w:r>
    </w:p>
    <w:p w14:paraId="5FE670FA" w14:textId="77777777" w:rsidR="00306517" w:rsidRPr="00306517" w:rsidRDefault="00306517" w:rsidP="00306517">
      <w:pPr>
        <w:pStyle w:val="ListParagraph"/>
        <w:numPr>
          <w:ilvl w:val="0"/>
          <w:numId w:val="23"/>
        </w:numPr>
        <w:rPr>
          <w:color w:val="auto"/>
        </w:rPr>
      </w:pPr>
      <w:r w:rsidRPr="00306517">
        <w:rPr>
          <w:color w:val="auto"/>
        </w:rPr>
        <w:lastRenderedPageBreak/>
        <w:t>A period of up to 2 weeks, or less, by consensus, is allowed for gathering of nominations;</w:t>
      </w:r>
    </w:p>
    <w:p w14:paraId="2689114C" w14:textId="570C15B7" w:rsidR="00306517" w:rsidRPr="00306517" w:rsidRDefault="00306517" w:rsidP="00306517">
      <w:pPr>
        <w:pStyle w:val="ListParagraph"/>
        <w:numPr>
          <w:ilvl w:val="0"/>
          <w:numId w:val="23"/>
        </w:numPr>
        <w:rPr>
          <w:color w:val="auto"/>
        </w:rPr>
      </w:pPr>
      <w:r w:rsidRPr="00306517">
        <w:rPr>
          <w:color w:val="auto"/>
        </w:rPr>
        <w:t xml:space="preserve">The nominations are announced and posted clearly within the </w:t>
      </w:r>
      <w:r w:rsidR="001840D8">
        <w:rPr>
          <w:color w:val="auto"/>
        </w:rPr>
        <w:t>CPB</w:t>
      </w:r>
      <w:r w:rsidRPr="00306517">
        <w:rPr>
          <w:color w:val="auto"/>
        </w:rPr>
        <w:t>;</w:t>
      </w:r>
    </w:p>
    <w:p w14:paraId="7369485A" w14:textId="77777777" w:rsidR="00306517" w:rsidRPr="00306517" w:rsidRDefault="00306517" w:rsidP="00306517">
      <w:pPr>
        <w:pStyle w:val="ListParagraph"/>
        <w:numPr>
          <w:ilvl w:val="0"/>
          <w:numId w:val="23"/>
        </w:numPr>
        <w:rPr>
          <w:color w:val="auto"/>
        </w:rPr>
      </w:pPr>
      <w:r w:rsidRPr="00306517">
        <w:rPr>
          <w:color w:val="auto"/>
        </w:rPr>
        <w:t>The number of open co-chair positions is the originally announced number or the number of nominees, whichever is lower;</w:t>
      </w:r>
    </w:p>
    <w:p w14:paraId="2909AA4B" w14:textId="77777777" w:rsidR="00306517" w:rsidRPr="00306517" w:rsidRDefault="00306517" w:rsidP="00306517">
      <w:pPr>
        <w:pStyle w:val="ListParagraph"/>
        <w:numPr>
          <w:ilvl w:val="0"/>
          <w:numId w:val="23"/>
        </w:numPr>
        <w:rPr>
          <w:color w:val="auto"/>
        </w:rPr>
      </w:pPr>
      <w:r w:rsidRPr="00306517">
        <w:rPr>
          <w:color w:val="auto"/>
        </w:rPr>
        <w:t>At the close of the nomination period, a vote is run either in a meeting or asynchronously; in the latter case, up to one week may be allowed for votes to be received;</w:t>
      </w:r>
    </w:p>
    <w:p w14:paraId="72D6D3FD" w14:textId="62B73F7A" w:rsidR="00306517" w:rsidRPr="00306517" w:rsidRDefault="00306517" w:rsidP="00306517">
      <w:pPr>
        <w:pStyle w:val="ListParagraph"/>
        <w:numPr>
          <w:ilvl w:val="0"/>
          <w:numId w:val="23"/>
        </w:numPr>
        <w:rPr>
          <w:color w:val="auto"/>
        </w:rPr>
      </w:pPr>
      <w:r w:rsidRPr="00306517">
        <w:rPr>
          <w:color w:val="auto"/>
        </w:rPr>
        <w:t xml:space="preserve">A separate vote is made by each </w:t>
      </w:r>
      <w:r w:rsidR="001840D8">
        <w:rPr>
          <w:color w:val="auto"/>
        </w:rPr>
        <w:t>CPB</w:t>
      </w:r>
      <w:r w:rsidRPr="00306517">
        <w:rPr>
          <w:color w:val="auto"/>
        </w:rPr>
        <w:t xml:space="preserve"> member for each open co-chair position, limited by the </w:t>
      </w:r>
    </w:p>
    <w:p w14:paraId="368F7B76" w14:textId="77777777" w:rsidR="00306517" w:rsidRPr="00306517" w:rsidRDefault="00306517" w:rsidP="00306517">
      <w:pPr>
        <w:pStyle w:val="ListParagraph"/>
        <w:numPr>
          <w:ilvl w:val="0"/>
          <w:numId w:val="23"/>
        </w:numPr>
        <w:rPr>
          <w:color w:val="auto"/>
        </w:rPr>
      </w:pPr>
      <w:r w:rsidRPr="00306517">
        <w:rPr>
          <w:color w:val="auto"/>
        </w:rPr>
        <w:t>Votes are tallied for the nominees and the new co-chairs are declared as the nominees with the highest number of votes according to the required number of co-chairs;</w:t>
      </w:r>
    </w:p>
    <w:p w14:paraId="49C51428" w14:textId="61E5BB26" w:rsidR="00306517" w:rsidRPr="00306517" w:rsidRDefault="00306517" w:rsidP="0004527C">
      <w:pPr>
        <w:pStyle w:val="ListParagraph"/>
        <w:numPr>
          <w:ilvl w:val="0"/>
          <w:numId w:val="23"/>
        </w:numPr>
        <w:rPr>
          <w:color w:val="auto"/>
        </w:rPr>
      </w:pPr>
      <w:r w:rsidRPr="00306517">
        <w:rPr>
          <w:color w:val="auto"/>
        </w:rPr>
        <w:t xml:space="preserve">The new co-chairs are announced publicly and indicated on the </w:t>
      </w:r>
      <w:r w:rsidR="001840D8">
        <w:rPr>
          <w:color w:val="auto"/>
        </w:rPr>
        <w:t>CPB</w:t>
      </w:r>
      <w:r w:rsidRPr="00306517">
        <w:rPr>
          <w:color w:val="auto"/>
        </w:rPr>
        <w:t xml:space="preserve"> home page.</w:t>
      </w:r>
    </w:p>
    <w:p w14:paraId="7BD987AD" w14:textId="32D570DE" w:rsidR="0004527C" w:rsidRPr="00CE4665" w:rsidRDefault="0004527C" w:rsidP="0004527C">
      <w:pPr>
        <w:rPr>
          <w:color w:val="auto"/>
        </w:rPr>
      </w:pPr>
      <w:r w:rsidRPr="00CE4665">
        <w:rPr>
          <w:color w:val="auto"/>
        </w:rPr>
        <w:t xml:space="preserve">A system of alternating / rotating terms may be used to spread the workload and experience across the </w:t>
      </w:r>
      <w:r w:rsidR="001840D8">
        <w:rPr>
          <w:color w:val="auto"/>
        </w:rPr>
        <w:t>CPB</w:t>
      </w:r>
      <w:r w:rsidRPr="00CE4665">
        <w:rPr>
          <w:color w:val="auto"/>
        </w:rPr>
        <w:t xml:space="preserve"> membership, although this is not strictly required.</w:t>
      </w:r>
    </w:p>
    <w:p w14:paraId="602162D6" w14:textId="506BCB59" w:rsidR="0004527C" w:rsidRPr="00CE4665" w:rsidRDefault="0004527C" w:rsidP="0004527C">
      <w:pPr>
        <w:rPr>
          <w:color w:val="auto"/>
        </w:rPr>
      </w:pPr>
      <w:r w:rsidRPr="00CE4665">
        <w:rPr>
          <w:color w:val="auto"/>
        </w:rPr>
        <w:t xml:space="preserve">Election to co-chair position requires a </w:t>
      </w:r>
      <w:r w:rsidR="0028387D">
        <w:rPr>
          <w:color w:val="auto"/>
        </w:rPr>
        <w:t>super-majority</w:t>
      </w:r>
      <w:r w:rsidRPr="00CE4665">
        <w:rPr>
          <w:color w:val="auto"/>
        </w:rPr>
        <w:t xml:space="preserve"> </w:t>
      </w:r>
      <w:r w:rsidR="001840D8">
        <w:rPr>
          <w:color w:val="auto"/>
        </w:rPr>
        <w:t>CPB</w:t>
      </w:r>
      <w:r w:rsidRPr="00CE4665">
        <w:rPr>
          <w:color w:val="auto"/>
        </w:rPr>
        <w:t xml:space="preserve"> membership vote.</w:t>
      </w:r>
    </w:p>
    <w:p w14:paraId="6824C54C" w14:textId="13D01964" w:rsidR="00607C47" w:rsidRDefault="001840D8" w:rsidP="00FA752E">
      <w:pPr>
        <w:pStyle w:val="Heading1"/>
      </w:pPr>
      <w:bookmarkStart w:id="4" w:name="_Ref96936791"/>
      <w:r>
        <w:t>CPB</w:t>
      </w:r>
      <w:r w:rsidR="00607C47">
        <w:t xml:space="preserve"> Member Qualifications</w:t>
      </w:r>
      <w:bookmarkEnd w:id="4"/>
    </w:p>
    <w:p w14:paraId="59858A47" w14:textId="67B9E3F9" w:rsidR="00607C47" w:rsidRPr="00607C47" w:rsidRDefault="00607C47" w:rsidP="00607C47">
      <w:r>
        <w:t xml:space="preserve">A new candidate for election to the </w:t>
      </w:r>
      <w:r w:rsidR="001840D8">
        <w:rPr>
          <w:color w:val="auto"/>
        </w:rPr>
        <w:t>CPB</w:t>
      </w:r>
      <w:r>
        <w:t xml:space="preserve"> </w:t>
      </w:r>
      <w:r w:rsidR="007C3E01">
        <w:t xml:space="preserve">must be </w:t>
      </w:r>
      <w:r w:rsidR="007C3E01" w:rsidRPr="00E71C7B">
        <w:rPr>
          <w:b/>
          <w:bCs/>
        </w:rPr>
        <w:t>must be a member of openEHR</w:t>
      </w:r>
      <w:r w:rsidR="007C3E01">
        <w:t xml:space="preserve"> (as per Definitions section) and </w:t>
      </w:r>
      <w:r>
        <w:t>should demonstrate the following qualifications.</w:t>
      </w:r>
    </w:p>
    <w:p w14:paraId="14F279F1" w14:textId="68915F00" w:rsidR="00607C47" w:rsidRDefault="00607C47" w:rsidP="00FA752E">
      <w:pPr>
        <w:pStyle w:val="Heading2"/>
      </w:pPr>
      <w:r>
        <w:t>Skills and Knowledge</w:t>
      </w:r>
    </w:p>
    <w:p w14:paraId="353CD65D" w14:textId="79E0E93A" w:rsidR="00607C47" w:rsidRPr="00723036" w:rsidRDefault="00607C47" w:rsidP="00607C47">
      <w:r>
        <w:t xml:space="preserve">The following qualifications are required for membership of the </w:t>
      </w:r>
      <w:r w:rsidR="001840D8">
        <w:t>CPB</w:t>
      </w:r>
      <w:r>
        <w:t>.</w:t>
      </w:r>
    </w:p>
    <w:p w14:paraId="79F87005" w14:textId="6ED8F4A3" w:rsidR="00607C47" w:rsidRPr="00433301" w:rsidRDefault="00607C47" w:rsidP="006919DC">
      <w:pPr>
        <w:pStyle w:val="ListParagraph"/>
        <w:numPr>
          <w:ilvl w:val="0"/>
          <w:numId w:val="16"/>
        </w:numPr>
      </w:pPr>
      <w:r w:rsidRPr="00433301">
        <w:t xml:space="preserve">An understanding and acceptance of the </w:t>
      </w:r>
      <w:hyperlink r:id="rId12" w:history="1">
        <w:r w:rsidRPr="00433301">
          <w:rPr>
            <w:rStyle w:val="Hyperlink"/>
          </w:rPr>
          <w:t>openEHR mission</w:t>
        </w:r>
      </w:hyperlink>
      <w:r w:rsidR="00433301">
        <w:t>;</w:t>
      </w:r>
    </w:p>
    <w:p w14:paraId="4AEE5F89" w14:textId="4E86DAFD" w:rsidR="00607C47" w:rsidRPr="00CE4665" w:rsidRDefault="00607C47" w:rsidP="006919DC">
      <w:pPr>
        <w:pStyle w:val="ListParagraph"/>
        <w:numPr>
          <w:ilvl w:val="0"/>
          <w:numId w:val="16"/>
        </w:numPr>
      </w:pPr>
      <w:r w:rsidRPr="00CE4665">
        <w:t xml:space="preserve">Health informatics </w:t>
      </w:r>
      <w:r w:rsidR="00CE4665">
        <w:t xml:space="preserve">and/or clinical </w:t>
      </w:r>
      <w:r w:rsidRPr="00CE4665">
        <w:t>background: a demonstrable knowledge of key health informatics areas such as EHR,  terminology, clinical environments, public health, medical research</w:t>
      </w:r>
      <w:r w:rsidR="00433301" w:rsidRPr="00CE4665">
        <w:t>;</w:t>
      </w:r>
    </w:p>
    <w:p w14:paraId="1BF911BA" w14:textId="03F7A6AF" w:rsidR="00607C47" w:rsidRDefault="00607C47" w:rsidP="006919DC">
      <w:pPr>
        <w:pStyle w:val="ListParagraph"/>
        <w:numPr>
          <w:ilvl w:val="0"/>
          <w:numId w:val="16"/>
        </w:numPr>
      </w:pPr>
      <w:r w:rsidRPr="00CE4665">
        <w:t>openEHR experience: at least 1 year of active participation in the openEHR community</w:t>
      </w:r>
      <w:r w:rsidR="00CE4665">
        <w:t>.</w:t>
      </w:r>
    </w:p>
    <w:p w14:paraId="4EC22A6A" w14:textId="1CE32655" w:rsidR="003F53FE" w:rsidRPr="00CE4665" w:rsidRDefault="003F53FE" w:rsidP="003F53FE">
      <w:r>
        <w:t>Other areas of experience such as knowledge engineering and artefact governance are greatly valued.</w:t>
      </w:r>
    </w:p>
    <w:p w14:paraId="3D29D0FB" w14:textId="77777777" w:rsidR="00607C47" w:rsidRDefault="00607C47" w:rsidP="00FA752E">
      <w:pPr>
        <w:pStyle w:val="Heading2"/>
      </w:pPr>
      <w:r>
        <w:t>Commitment</w:t>
      </w:r>
    </w:p>
    <w:p w14:paraId="70770BB7" w14:textId="293710C5" w:rsidR="0004527C" w:rsidRPr="00C859DF" w:rsidRDefault="0004527C" w:rsidP="0004527C">
      <w:r>
        <w:t xml:space="preserve">The following commitment is agreed to. </w:t>
      </w:r>
    </w:p>
    <w:p w14:paraId="084300CF" w14:textId="01F4DC2D" w:rsidR="00607C47" w:rsidRDefault="00607C47" w:rsidP="006919DC">
      <w:pPr>
        <w:pStyle w:val="ListParagraph"/>
        <w:numPr>
          <w:ilvl w:val="0"/>
          <w:numId w:val="17"/>
        </w:numPr>
      </w:pPr>
      <w:r>
        <w:t>An expressed </w:t>
      </w:r>
      <w:r w:rsidRPr="0004527C">
        <w:t>interest</w:t>
      </w:r>
      <w:r w:rsidRPr="0004527C">
        <w:rPr>
          <w:color w:val="auto"/>
        </w:rPr>
        <w:t> </w:t>
      </w:r>
      <w:r>
        <w:t xml:space="preserve">in actively working on the </w:t>
      </w:r>
      <w:r w:rsidR="00EE2F8D">
        <w:t>Program</w:t>
      </w:r>
      <w:r>
        <w:t>;</w:t>
      </w:r>
    </w:p>
    <w:p w14:paraId="2E94B78A" w14:textId="55A5FD80" w:rsidR="00EE2F8D" w:rsidRPr="00EE2F8D" w:rsidRDefault="00EE2F8D" w:rsidP="006919DC">
      <w:pPr>
        <w:pStyle w:val="ListParagraph"/>
        <w:numPr>
          <w:ilvl w:val="0"/>
          <w:numId w:val="17"/>
        </w:numPr>
        <w:rPr>
          <w:color w:val="auto"/>
        </w:rPr>
      </w:pPr>
      <w:r w:rsidRPr="00EE2F8D">
        <w:rPr>
          <w:color w:val="auto"/>
        </w:rPr>
        <w:t xml:space="preserve">Agreement to work as an expert for the </w:t>
      </w:r>
      <w:r>
        <w:rPr>
          <w:color w:val="auto"/>
        </w:rPr>
        <w:t>aims</w:t>
      </w:r>
      <w:r w:rsidRPr="00EE2F8D">
        <w:rPr>
          <w:color w:val="auto"/>
        </w:rPr>
        <w:t xml:space="preserve"> of the Program rather than </w:t>
      </w:r>
      <w:r>
        <w:rPr>
          <w:color w:val="auto"/>
        </w:rPr>
        <w:t xml:space="preserve">commercial or other goals of </w:t>
      </w:r>
      <w:r w:rsidRPr="00EE2F8D">
        <w:rPr>
          <w:color w:val="auto"/>
        </w:rPr>
        <w:t xml:space="preserve">their </w:t>
      </w:r>
      <w:r w:rsidR="00F169C8">
        <w:rPr>
          <w:color w:val="auto"/>
        </w:rPr>
        <w:t>employer</w:t>
      </w:r>
      <w:r w:rsidRPr="00EE2F8D">
        <w:rPr>
          <w:color w:val="auto"/>
        </w:rPr>
        <w:t>;</w:t>
      </w:r>
    </w:p>
    <w:p w14:paraId="29DF4AA6" w14:textId="7D1534C7" w:rsidR="00573AA8" w:rsidRPr="00CE4665" w:rsidRDefault="00573AA8" w:rsidP="006919DC">
      <w:pPr>
        <w:pStyle w:val="ListParagraph"/>
        <w:numPr>
          <w:ilvl w:val="0"/>
          <w:numId w:val="17"/>
        </w:numPr>
        <w:rPr>
          <w:color w:val="auto"/>
        </w:rPr>
      </w:pPr>
      <w:r w:rsidRPr="00CE4665">
        <w:rPr>
          <w:color w:val="auto"/>
        </w:rPr>
        <w:t>Availability to attend ideally 70% of calls / meetings over the year;</w:t>
      </w:r>
    </w:p>
    <w:p w14:paraId="58D5210F" w14:textId="77777777" w:rsidR="004769B7" w:rsidRDefault="00607C47" w:rsidP="006919DC">
      <w:pPr>
        <w:pStyle w:val="ListParagraph"/>
        <w:numPr>
          <w:ilvl w:val="0"/>
          <w:numId w:val="17"/>
        </w:numPr>
      </w:pPr>
      <w:r w:rsidRPr="0004527C">
        <w:t>Availability</w:t>
      </w:r>
      <w:r w:rsidRPr="0004527C">
        <w:rPr>
          <w:color w:val="auto"/>
        </w:rPr>
        <w:t> </w:t>
      </w:r>
      <w:r>
        <w:t>to contribute sufficient time to perform the work, generally a few hours a month</w:t>
      </w:r>
      <w:r w:rsidR="004769B7">
        <w:t>;</w:t>
      </w:r>
    </w:p>
    <w:p w14:paraId="0D82AD97" w14:textId="627BBE21" w:rsidR="00607C47" w:rsidRDefault="004769B7" w:rsidP="006919DC">
      <w:pPr>
        <w:pStyle w:val="ListParagraph"/>
        <w:numPr>
          <w:ilvl w:val="0"/>
          <w:numId w:val="17"/>
        </w:numPr>
      </w:pPr>
      <w:r>
        <w:t>Maintenance of openEHR membership</w:t>
      </w:r>
      <w:r w:rsidR="00607C47">
        <w:t>.</w:t>
      </w:r>
    </w:p>
    <w:p w14:paraId="25EAE6A8" w14:textId="3BCCB05B" w:rsidR="00573AA8" w:rsidRDefault="00934F56" w:rsidP="00573AA8">
      <w:r>
        <w:t>I</w:t>
      </w:r>
      <w:r w:rsidR="00573AA8">
        <w:t xml:space="preserve">t is up to the </w:t>
      </w:r>
      <w:r w:rsidR="001840D8">
        <w:t>CPB</w:t>
      </w:r>
      <w:r w:rsidR="00573AA8">
        <w:t xml:space="preserve"> to agree the engagement mode of any particular member, which may be more or less asynchronous, depending on time-zone and other factors.</w:t>
      </w:r>
    </w:p>
    <w:p w14:paraId="694A29A8" w14:textId="77777777" w:rsidR="00607C47" w:rsidRDefault="00607C47" w:rsidP="00FA752E">
      <w:pPr>
        <w:pStyle w:val="Heading2"/>
      </w:pPr>
      <w:r>
        <w:t>Conflicts of Interest</w:t>
      </w:r>
    </w:p>
    <w:p w14:paraId="7C599D3F" w14:textId="247AA0F9" w:rsidR="00607C47" w:rsidRDefault="00607C47" w:rsidP="0004527C">
      <w:r>
        <w:t>Any potential conflicts of interest must be declared by the candidate, and the candidate must agree to indicate any such conflict of interest in discussions and decision-making processes of the Program in which they are involved.</w:t>
      </w:r>
    </w:p>
    <w:p w14:paraId="7827F7E8" w14:textId="4058CDB5" w:rsidR="00CF40FE" w:rsidRDefault="001840D8" w:rsidP="00CF40FE">
      <w:pPr>
        <w:pStyle w:val="Heading1"/>
      </w:pPr>
      <w:r>
        <w:lastRenderedPageBreak/>
        <w:t>CPB</w:t>
      </w:r>
      <w:r w:rsidR="00CF40FE">
        <w:t xml:space="preserve"> Expert Panel</w:t>
      </w:r>
    </w:p>
    <w:p w14:paraId="7EAFAA85" w14:textId="1F65833B" w:rsidR="00295554" w:rsidRPr="00295554" w:rsidRDefault="00295554" w:rsidP="00295554">
      <w:pPr>
        <w:pStyle w:val="Heading2"/>
      </w:pPr>
      <w:r>
        <w:t>Definition</w:t>
      </w:r>
    </w:p>
    <w:p w14:paraId="305E7299" w14:textId="43E3E05E" w:rsidR="00CF40FE" w:rsidRDefault="00CF40FE" w:rsidP="00CF40FE">
      <w:r>
        <w:t xml:space="preserve">The </w:t>
      </w:r>
      <w:r w:rsidR="001840D8">
        <w:t>CPB</w:t>
      </w:r>
      <w:r>
        <w:t xml:space="preserve"> Expert Panel is an adjunct group of experts invited by the </w:t>
      </w:r>
      <w:r w:rsidR="001840D8">
        <w:t>CPB</w:t>
      </w:r>
      <w:r>
        <w:t xml:space="preserve"> to provide expert input and guidance. </w:t>
      </w:r>
    </w:p>
    <w:p w14:paraId="325F200A" w14:textId="77777777" w:rsidR="00CF40FE" w:rsidRDefault="00CF40FE" w:rsidP="00CF40FE">
      <w:pPr>
        <w:pStyle w:val="Heading2"/>
        <w:rPr>
          <w:i/>
          <w:iCs/>
        </w:rPr>
      </w:pPr>
      <w:r>
        <w:t>Size</w:t>
      </w:r>
    </w:p>
    <w:p w14:paraId="065CEBEA" w14:textId="6DAE16BF" w:rsidR="00CF40FE" w:rsidRPr="00606A48" w:rsidRDefault="00CF40FE" w:rsidP="00CF40FE">
      <w:r>
        <w:t xml:space="preserve">There is no formal size limit on the </w:t>
      </w:r>
      <w:r w:rsidR="001840D8">
        <w:t>CPB</w:t>
      </w:r>
      <w:r>
        <w:t xml:space="preserve"> Expert Panel, but it is expected that it be limited to a number such that the total number of </w:t>
      </w:r>
      <w:r w:rsidR="001840D8">
        <w:t>CPB</w:t>
      </w:r>
      <w:r>
        <w:t xml:space="preserve"> + </w:t>
      </w:r>
      <w:r w:rsidR="001840D8">
        <w:t>CPB</w:t>
      </w:r>
      <w:r>
        <w:t xml:space="preserve"> Experts Panel members may comfortably participate in calls and meetings (even if not all members actually do at all times).</w:t>
      </w:r>
    </w:p>
    <w:p w14:paraId="35D3200A" w14:textId="77777777" w:rsidR="00CF40FE" w:rsidRDefault="00CF40FE" w:rsidP="00CF40FE">
      <w:pPr>
        <w:pStyle w:val="Heading2"/>
      </w:pPr>
      <w:r w:rsidRPr="00606A48">
        <w:t>Nomination</w:t>
      </w:r>
    </w:p>
    <w:p w14:paraId="7F80E3AA" w14:textId="4EB22ACB" w:rsidR="00CF40FE" w:rsidRDefault="00CF40FE" w:rsidP="00CF40FE">
      <w:r>
        <w:t xml:space="preserve">Individuals are nominated to the </w:t>
      </w:r>
      <w:r w:rsidR="001840D8">
        <w:t>CPB</w:t>
      </w:r>
      <w:r>
        <w:t xml:space="preserve"> Expert Panel by a </w:t>
      </w:r>
      <w:r w:rsidR="001840D8">
        <w:t>CPB</w:t>
      </w:r>
      <w:r>
        <w:t xml:space="preserve"> member on the basis of specifically recognised expertise relevant to the work of the </w:t>
      </w:r>
      <w:r w:rsidR="001840D8">
        <w:t>CPB</w:t>
      </w:r>
      <w:r>
        <w:t>.</w:t>
      </w:r>
    </w:p>
    <w:p w14:paraId="0EAAEE44" w14:textId="77777777" w:rsidR="00CF40FE" w:rsidRDefault="00CF40FE" w:rsidP="00CF40FE">
      <w:pPr>
        <w:pStyle w:val="Heading2"/>
      </w:pPr>
      <w:r w:rsidRPr="00606A48">
        <w:t>Candidature</w:t>
      </w:r>
    </w:p>
    <w:p w14:paraId="4E8363C5" w14:textId="124E5104" w:rsidR="00CF40FE" w:rsidRDefault="00CF40FE" w:rsidP="00CF40FE">
      <w:r>
        <w:t xml:space="preserve">A nominee becomes a candidate for invitation following a </w:t>
      </w:r>
      <w:r w:rsidR="001840D8">
        <w:t>CPB</w:t>
      </w:r>
      <w:r>
        <w:t xml:space="preserve"> discussion and general consensus, or a vote if needed. The candidate is asked to provide:</w:t>
      </w:r>
    </w:p>
    <w:p w14:paraId="219757D5" w14:textId="77777777" w:rsidR="00CF40FE" w:rsidRDefault="00CF40FE" w:rsidP="006919DC">
      <w:pPr>
        <w:pStyle w:val="ListParagraph"/>
        <w:numPr>
          <w:ilvl w:val="0"/>
          <w:numId w:val="15"/>
        </w:numPr>
        <w:spacing w:after="0"/>
      </w:pPr>
      <w:r>
        <w:t>a CV or similar description of qualifications;</w:t>
      </w:r>
    </w:p>
    <w:p w14:paraId="461142FF" w14:textId="77777777" w:rsidR="00CF40FE" w:rsidRDefault="00CF40FE" w:rsidP="006919DC">
      <w:pPr>
        <w:pStyle w:val="ListParagraph"/>
        <w:numPr>
          <w:ilvl w:val="0"/>
          <w:numId w:val="15"/>
        </w:numPr>
        <w:spacing w:after="0"/>
      </w:pPr>
      <w:r>
        <w:t>a declaration of any conflicts of interest;</w:t>
      </w:r>
    </w:p>
    <w:p w14:paraId="1F440874" w14:textId="7E3E687B" w:rsidR="00CF40FE" w:rsidRDefault="00CF40FE" w:rsidP="006919DC">
      <w:pPr>
        <w:pStyle w:val="ListParagraph"/>
        <w:numPr>
          <w:ilvl w:val="0"/>
          <w:numId w:val="15"/>
        </w:numPr>
        <w:spacing w:after="0"/>
      </w:pPr>
      <w:r>
        <w:t>a declaration that he or she is willing to participate on an ad hoc basis, including review of specific issues, Change Requests (CRs) and strategic questions to do with deliverables that are in the area of the candidate’s expertise.</w:t>
      </w:r>
    </w:p>
    <w:p w14:paraId="3B3B3398" w14:textId="0A4F7D59" w:rsidR="00935AA8" w:rsidRDefault="00935AA8" w:rsidP="00935AA8">
      <w:pPr>
        <w:spacing w:after="0"/>
      </w:pPr>
      <w:r>
        <w:t xml:space="preserve">Following a positive vote, the candidate is invited to join the </w:t>
      </w:r>
      <w:r w:rsidR="001840D8">
        <w:t>CPB</w:t>
      </w:r>
      <w:r>
        <w:t xml:space="preserve"> Expert Panel.</w:t>
      </w:r>
    </w:p>
    <w:p w14:paraId="10051F7D" w14:textId="77777777" w:rsidR="00CF40FE" w:rsidRDefault="00CF40FE" w:rsidP="00CF40FE">
      <w:pPr>
        <w:pStyle w:val="Heading2"/>
        <w:rPr>
          <w:i/>
          <w:iCs/>
        </w:rPr>
      </w:pPr>
      <w:r>
        <w:t>Resignation</w:t>
      </w:r>
    </w:p>
    <w:p w14:paraId="2F95AD9E" w14:textId="5ED6BC45" w:rsidR="00CF40FE" w:rsidRDefault="00CF40FE" w:rsidP="00CF40FE">
      <w:r>
        <w:t xml:space="preserve">A </w:t>
      </w:r>
      <w:r w:rsidR="001840D8">
        <w:t>CPB</w:t>
      </w:r>
      <w:r>
        <w:t xml:space="preserve"> Expert Panel member may resign at any time.</w:t>
      </w:r>
    </w:p>
    <w:p w14:paraId="1C324A83" w14:textId="77777777" w:rsidR="00CF40FE" w:rsidRDefault="00CF40FE" w:rsidP="00CF40FE">
      <w:pPr>
        <w:pStyle w:val="Heading2"/>
      </w:pPr>
      <w:r w:rsidRPr="00606A48">
        <w:t>Termination</w:t>
      </w:r>
    </w:p>
    <w:p w14:paraId="08CC47F4" w14:textId="2A82DB07" w:rsidR="0042345B" w:rsidRDefault="0042345B" w:rsidP="0042345B">
      <w:r>
        <w:t xml:space="preserve">A </w:t>
      </w:r>
      <w:r w:rsidR="001840D8">
        <w:t>CPB</w:t>
      </w:r>
      <w:r>
        <w:t xml:space="preserve"> Expert Panel member will be asked to resign in the case of pertinent conflicts of interest.</w:t>
      </w:r>
    </w:p>
    <w:p w14:paraId="1FF0FEA2" w14:textId="2AB5B292" w:rsidR="0042345B" w:rsidRDefault="0042345B" w:rsidP="0042345B">
      <w:r>
        <w:t xml:space="preserve">A </w:t>
      </w:r>
      <w:r w:rsidR="001840D8">
        <w:t>CPB</w:t>
      </w:r>
      <w:r>
        <w:t xml:space="preserve"> Expert Panel member who has been referred to the openEHR International Board by the </w:t>
      </w:r>
      <w:r w:rsidR="001840D8">
        <w:t>CPB</w:t>
      </w:r>
      <w:r>
        <w:t xml:space="preserve"> for disruptive or other unprofessional behaviour, according to the </w:t>
      </w:r>
      <w:hyperlink r:id="rId13" w:history="1">
        <w:r w:rsidRPr="003365AE">
          <w:rPr>
            <w:rStyle w:val="Hyperlink"/>
          </w:rPr>
          <w:t>openEHR Code of Conduct</w:t>
        </w:r>
      </w:hyperlink>
      <w:r>
        <w:t>, may be removed by the openEHR International Board following attempts at arbitration.</w:t>
      </w:r>
    </w:p>
    <w:p w14:paraId="3D2E317A" w14:textId="77777777" w:rsidR="00CF40FE" w:rsidRDefault="00CF40FE" w:rsidP="00CF40FE">
      <w:pPr>
        <w:pStyle w:val="Heading2"/>
        <w:rPr>
          <w:i/>
          <w:iCs/>
        </w:rPr>
      </w:pPr>
      <w:r w:rsidRPr="00606A48">
        <w:t>Length</w:t>
      </w:r>
      <w:r>
        <w:t xml:space="preserve"> of </w:t>
      </w:r>
      <w:r w:rsidRPr="00606A48">
        <w:t>Membership</w:t>
      </w:r>
    </w:p>
    <w:p w14:paraId="302CE9FE" w14:textId="1708399B" w:rsidR="00CF40FE" w:rsidRPr="00D5769C" w:rsidRDefault="00CF40FE" w:rsidP="00CF40FE">
      <w:r>
        <w:t xml:space="preserve">There is no time limit on </w:t>
      </w:r>
      <w:r w:rsidR="001840D8">
        <w:t>CPB</w:t>
      </w:r>
      <w:r>
        <w:t xml:space="preserve"> Expert Panel membership.</w:t>
      </w:r>
    </w:p>
    <w:p w14:paraId="4619727D" w14:textId="77777777" w:rsidR="00CF40FE" w:rsidRDefault="00CF40FE" w:rsidP="00CF40FE">
      <w:pPr>
        <w:pStyle w:val="Heading2"/>
        <w:rPr>
          <w:i/>
          <w:iCs/>
        </w:rPr>
      </w:pPr>
      <w:r w:rsidRPr="00606A48">
        <w:t>Rights</w:t>
      </w:r>
    </w:p>
    <w:p w14:paraId="594A0E9C" w14:textId="42F79BC7" w:rsidR="00CF40FE" w:rsidRDefault="001840D8" w:rsidP="00CF40FE">
      <w:r>
        <w:t>CPB</w:t>
      </w:r>
      <w:r w:rsidR="00CF40FE">
        <w:t xml:space="preserve"> Expert Panel members have access to all the same materials and resources as the </w:t>
      </w:r>
      <w:r>
        <w:t>CPB</w:t>
      </w:r>
      <w:r w:rsidR="00CF40FE">
        <w:t>, including private discussion groups and modification rights to Change Requests, private wiki pages and internal documents.</w:t>
      </w:r>
    </w:p>
    <w:p w14:paraId="091F516A" w14:textId="5459EB63" w:rsidR="00CF40FE" w:rsidRDefault="001840D8" w:rsidP="00CF40FE">
      <w:r>
        <w:t>CPB</w:t>
      </w:r>
      <w:r w:rsidR="00CF40FE">
        <w:t xml:space="preserve"> Expert Panel members do not participate in formal voting, including </w:t>
      </w:r>
      <w:r w:rsidR="00F17DB8">
        <w:t>issue</w:t>
      </w:r>
      <w:r w:rsidR="00CF40FE">
        <w:t xml:space="preserve"> progression or CR acceptance.</w:t>
      </w:r>
    </w:p>
    <w:p w14:paraId="118301B7" w14:textId="77777777" w:rsidR="00CF40FE" w:rsidRDefault="00CF40FE" w:rsidP="00CF40FE">
      <w:pPr>
        <w:pStyle w:val="Heading2"/>
        <w:rPr>
          <w:i/>
          <w:iCs/>
        </w:rPr>
      </w:pPr>
      <w:r w:rsidRPr="00606A48">
        <w:t>Responsibilities</w:t>
      </w:r>
    </w:p>
    <w:p w14:paraId="69E5716A" w14:textId="11C74EC5" w:rsidR="00CF40FE" w:rsidRDefault="00CF40FE" w:rsidP="00CF40FE">
      <w:r>
        <w:t xml:space="preserve">The primary responsibility of members of the </w:t>
      </w:r>
      <w:r w:rsidR="001840D8">
        <w:t>CPB</w:t>
      </w:r>
      <w:r>
        <w:t xml:space="preserve"> Expert Panel is to participate in particular </w:t>
      </w:r>
      <w:r w:rsidR="001840D8">
        <w:t>CPB</w:t>
      </w:r>
      <w:r>
        <w:t xml:space="preserve"> work items to which their expertise is relevant, including review </w:t>
      </w:r>
      <w:r w:rsidR="0042345B">
        <w:t>and/or</w:t>
      </w:r>
      <w:r>
        <w:t xml:space="preserve"> propos</w:t>
      </w:r>
      <w:r w:rsidR="0042345B">
        <w:t>al of</w:t>
      </w:r>
      <w:r>
        <w:t xml:space="preserve"> changes to deliverables, technical directions and so on.</w:t>
      </w:r>
    </w:p>
    <w:p w14:paraId="357C63DD" w14:textId="19347634" w:rsidR="00E91F29" w:rsidRDefault="00E91F29" w:rsidP="00FA752E">
      <w:pPr>
        <w:pStyle w:val="Heading1"/>
      </w:pPr>
      <w:r>
        <w:lastRenderedPageBreak/>
        <w:t>Decision-making</w:t>
      </w:r>
    </w:p>
    <w:p w14:paraId="13BF2125" w14:textId="04F61FA2" w:rsidR="0004527C" w:rsidRDefault="0004527C" w:rsidP="0004527C">
      <w:r>
        <w:t xml:space="preserve">Decisions are taken by the </w:t>
      </w:r>
      <w:r w:rsidR="001840D8">
        <w:t>CPB</w:t>
      </w:r>
      <w:r>
        <w:t xml:space="preserve"> on two categories of item: governance and routine work items (i.e. items relating to deliverables). Governance questions require a </w:t>
      </w:r>
      <w:r w:rsidR="0028387D">
        <w:t>super-majority</w:t>
      </w:r>
      <w:r>
        <w:t xml:space="preserve"> vote, while routine work items require a simple majority.</w:t>
      </w:r>
    </w:p>
    <w:p w14:paraId="0C3EABEF" w14:textId="77777777" w:rsidR="00F5389D" w:rsidRDefault="00F5389D" w:rsidP="00FA752E">
      <w:pPr>
        <w:pStyle w:val="Heading2"/>
      </w:pPr>
      <w:r>
        <w:t>Voting Rules</w:t>
      </w:r>
    </w:p>
    <w:p w14:paraId="77E3724E" w14:textId="77777777" w:rsidR="0004527C" w:rsidRPr="00CE4665" w:rsidRDefault="0004527C" w:rsidP="0004527C">
      <w:pPr>
        <w:rPr>
          <w:color w:val="auto"/>
        </w:rPr>
      </w:pPr>
      <w:r w:rsidRPr="00CE4665">
        <w:rPr>
          <w:color w:val="auto"/>
        </w:rPr>
        <w:t xml:space="preserve">A </w:t>
      </w:r>
      <w:r w:rsidRPr="00CE4665">
        <w:rPr>
          <w:i/>
          <w:iCs/>
          <w:color w:val="auto"/>
        </w:rPr>
        <w:t>simple majority</w:t>
      </w:r>
      <w:r w:rsidRPr="00CE4665">
        <w:rPr>
          <w:color w:val="auto"/>
        </w:rPr>
        <w:t xml:space="preserve"> is defined as:</w:t>
      </w:r>
    </w:p>
    <w:p w14:paraId="6BA51FC8" w14:textId="77777777" w:rsidR="0004527C" w:rsidRPr="00CE4665" w:rsidRDefault="0004527C" w:rsidP="006919DC">
      <w:pPr>
        <w:pStyle w:val="ListParagraph"/>
        <w:numPr>
          <w:ilvl w:val="0"/>
          <w:numId w:val="2"/>
        </w:numPr>
        <w:rPr>
          <w:color w:val="auto"/>
        </w:rPr>
      </w:pPr>
      <w:r w:rsidRPr="00CE4665">
        <w:rPr>
          <w:color w:val="auto"/>
        </w:rPr>
        <w:t>For an odd number of members, the integral number above the total x 0.5, e.g. 4 out of 7, 6 out of 11 etc;</w:t>
      </w:r>
    </w:p>
    <w:p w14:paraId="38C128D4" w14:textId="77777777" w:rsidR="0004527C" w:rsidRPr="00CE4665" w:rsidRDefault="0004527C" w:rsidP="006919DC">
      <w:pPr>
        <w:pStyle w:val="ListParagraph"/>
        <w:numPr>
          <w:ilvl w:val="0"/>
          <w:numId w:val="2"/>
        </w:numPr>
        <w:rPr>
          <w:color w:val="auto"/>
        </w:rPr>
      </w:pPr>
      <w:r w:rsidRPr="00CE4665">
        <w:rPr>
          <w:color w:val="auto"/>
        </w:rPr>
        <w:t>For an even number of members, half the member count plus one, e.g. 4 out of 6, 6 out of 10 etc.</w:t>
      </w:r>
    </w:p>
    <w:p w14:paraId="65481984" w14:textId="0EC5D068" w:rsidR="0004527C" w:rsidRPr="00CE4665" w:rsidRDefault="0004527C" w:rsidP="0004527C">
      <w:pPr>
        <w:rPr>
          <w:color w:val="auto"/>
        </w:rPr>
      </w:pPr>
      <w:r w:rsidRPr="00CE4665">
        <w:rPr>
          <w:color w:val="auto"/>
        </w:rPr>
        <w:t xml:space="preserve">A </w:t>
      </w:r>
      <w:r w:rsidR="0028387D">
        <w:rPr>
          <w:i/>
          <w:iCs/>
          <w:color w:val="auto"/>
        </w:rPr>
        <w:t>super-majority</w:t>
      </w:r>
      <w:r w:rsidRPr="00CE4665">
        <w:rPr>
          <w:color w:val="auto"/>
        </w:rPr>
        <w:t xml:space="preserve"> is defined as:</w:t>
      </w:r>
    </w:p>
    <w:p w14:paraId="1A07C841" w14:textId="77777777" w:rsidR="0004527C" w:rsidRPr="00CE4665" w:rsidRDefault="0004527C" w:rsidP="006919DC">
      <w:pPr>
        <w:pStyle w:val="ListParagraph"/>
        <w:numPr>
          <w:ilvl w:val="0"/>
          <w:numId w:val="18"/>
        </w:numPr>
        <w:rPr>
          <w:color w:val="auto"/>
        </w:rPr>
      </w:pPr>
      <w:r w:rsidRPr="00CE4665">
        <w:rPr>
          <w:color w:val="auto"/>
        </w:rPr>
        <w:t>The integral number above 2/3 x number of members.</w:t>
      </w:r>
    </w:p>
    <w:p w14:paraId="7A2F2CB8" w14:textId="7CE2B8C4" w:rsidR="0004527C" w:rsidRPr="00CE4665" w:rsidRDefault="0004527C" w:rsidP="0004527C">
      <w:pPr>
        <w:rPr>
          <w:color w:val="auto"/>
        </w:rPr>
      </w:pPr>
      <w:r w:rsidRPr="00CE4665">
        <w:rPr>
          <w:color w:val="auto"/>
        </w:rPr>
        <w:t xml:space="preserve">For the purposes of this document, the term </w:t>
      </w:r>
      <w:r w:rsidRPr="00CE4665">
        <w:rPr>
          <w:i/>
          <w:iCs/>
          <w:color w:val="auto"/>
        </w:rPr>
        <w:t>majority</w:t>
      </w:r>
      <w:r w:rsidRPr="00CE4665">
        <w:rPr>
          <w:color w:val="auto"/>
        </w:rPr>
        <w:t xml:space="preserve"> is always with respect to the total </w:t>
      </w:r>
      <w:r w:rsidR="001840D8">
        <w:rPr>
          <w:color w:val="auto"/>
        </w:rPr>
        <w:t>CPB</w:t>
      </w:r>
      <w:r w:rsidRPr="00CE4665">
        <w:rPr>
          <w:color w:val="auto"/>
        </w:rPr>
        <w:t xml:space="preserve"> membership, rather than the number of members present at a particular meeting or call. This may mean that although a meeting or call has quorum, it may not have a majority in attendance in situations where a vote is needed. In such cases, a vote may be run asynchronously (see </w:t>
      </w:r>
      <w:r w:rsidR="000134BF">
        <w:rPr>
          <w:color w:val="auto"/>
        </w:rPr>
        <w:fldChar w:fldCharType="begin"/>
      </w:r>
      <w:r w:rsidR="000134BF">
        <w:rPr>
          <w:color w:val="auto"/>
        </w:rPr>
        <w:instrText xml:space="preserve"> REF _Ref96937632 \h </w:instrText>
      </w:r>
      <w:r w:rsidR="000134BF">
        <w:rPr>
          <w:color w:val="auto"/>
        </w:rPr>
      </w:r>
      <w:r w:rsidR="000134BF">
        <w:rPr>
          <w:color w:val="auto"/>
        </w:rPr>
        <w:fldChar w:fldCharType="separate"/>
      </w:r>
      <w:r w:rsidR="000134BF">
        <w:t>Formal Vote Process</w:t>
      </w:r>
      <w:r w:rsidR="000134BF">
        <w:rPr>
          <w:color w:val="auto"/>
        </w:rPr>
        <w:fldChar w:fldCharType="end"/>
      </w:r>
      <w:r w:rsidR="000134BF">
        <w:rPr>
          <w:color w:val="auto"/>
        </w:rPr>
        <w:t xml:space="preserve"> </w:t>
      </w:r>
      <w:r w:rsidRPr="00CE4665">
        <w:rPr>
          <w:color w:val="auto"/>
        </w:rPr>
        <w:t>below).</w:t>
      </w:r>
    </w:p>
    <w:p w14:paraId="28E7F76E" w14:textId="77777777" w:rsidR="00F5389D" w:rsidRDefault="00F5389D" w:rsidP="00FA752E">
      <w:pPr>
        <w:pStyle w:val="Heading2"/>
      </w:pPr>
      <w:r>
        <w:t>Quorum</w:t>
      </w:r>
    </w:p>
    <w:p w14:paraId="660BED35" w14:textId="7AC8EA49" w:rsidR="00F5389D" w:rsidRDefault="00F5389D" w:rsidP="00F5389D">
      <w:r>
        <w:t xml:space="preserve">For the purposes of formal voting on routine matters requiring simple majority, a regular meeting or call is regarded as quorate with a simple majority of </w:t>
      </w:r>
      <w:r w:rsidR="001840D8">
        <w:rPr>
          <w:color w:val="auto"/>
        </w:rPr>
        <w:t>CPB</w:t>
      </w:r>
      <w:r>
        <w:t xml:space="preserve"> members present.</w:t>
      </w:r>
    </w:p>
    <w:p w14:paraId="0CA760F1" w14:textId="7D18F35E" w:rsidR="00F5389D" w:rsidRPr="00F5389D" w:rsidRDefault="00F5389D" w:rsidP="00F5389D">
      <w:r>
        <w:t xml:space="preserve">For meetings or calls whose objective is to undertake a vote requiring </w:t>
      </w:r>
      <w:r w:rsidR="0028387D">
        <w:t>super-majority</w:t>
      </w:r>
      <w:r>
        <w:t>, 2/3 of the membership is required to constitute a quorum.</w:t>
      </w:r>
    </w:p>
    <w:p w14:paraId="000FEDA1" w14:textId="77777777" w:rsidR="00E91F29" w:rsidRDefault="00E91F29" w:rsidP="00FA752E">
      <w:pPr>
        <w:pStyle w:val="Heading2"/>
      </w:pPr>
      <w:r>
        <w:t>Consensus Process</w:t>
      </w:r>
    </w:p>
    <w:p w14:paraId="7E1BF2E1" w14:textId="77777777" w:rsidR="00E91F29" w:rsidRDefault="00E91F29" w:rsidP="0004527C">
      <w:r>
        <w:t>Decisions on change and release management are primarily made by consensus, i.e. agreement of a quorum of members with no serious objections voiced. Where there are objections, the following process will be used:</w:t>
      </w:r>
    </w:p>
    <w:p w14:paraId="1141A731" w14:textId="77777777" w:rsidR="00E91F29" w:rsidRDefault="00E91F29" w:rsidP="006919DC">
      <w:pPr>
        <w:pStyle w:val="ListParagraph"/>
        <w:numPr>
          <w:ilvl w:val="0"/>
          <w:numId w:val="19"/>
        </w:numPr>
      </w:pPr>
      <w:r>
        <w:t>the co-chairs will manage a more formal round of discussions which seek to expose the points of difference and disagreement;</w:t>
      </w:r>
    </w:p>
    <w:p w14:paraId="782E9BD4" w14:textId="4D81797C" w:rsidR="00DA5B5F" w:rsidRPr="00CE4665" w:rsidRDefault="00DA5B5F" w:rsidP="006919DC">
      <w:pPr>
        <w:pStyle w:val="ListParagraph"/>
        <w:numPr>
          <w:ilvl w:val="0"/>
          <w:numId w:val="19"/>
        </w:numPr>
        <w:rPr>
          <w:color w:val="auto"/>
        </w:rPr>
      </w:pPr>
      <w:bookmarkStart w:id="5" w:name="_Hlk97199166"/>
      <w:r w:rsidRPr="00CE4665">
        <w:rPr>
          <w:color w:val="auto"/>
        </w:rPr>
        <w:t>If this fails to result in consensus, the co-chairs may initiate either a formal vote (see below) or an open community review of the issue with a fixed timeline</w:t>
      </w:r>
      <w:r w:rsidR="00520F22" w:rsidRPr="00CE4665">
        <w:rPr>
          <w:color w:val="auto"/>
        </w:rPr>
        <w:t>, whichever appears most appropriate</w:t>
      </w:r>
      <w:r w:rsidRPr="00CE4665">
        <w:rPr>
          <w:color w:val="auto"/>
        </w:rPr>
        <w:t>;</w:t>
      </w:r>
    </w:p>
    <w:p w14:paraId="622F2D36" w14:textId="50C62E81" w:rsidR="00520F22" w:rsidRPr="00CE4665" w:rsidRDefault="00520F22" w:rsidP="006919DC">
      <w:pPr>
        <w:pStyle w:val="ListParagraph"/>
        <w:numPr>
          <w:ilvl w:val="0"/>
          <w:numId w:val="19"/>
        </w:numPr>
        <w:rPr>
          <w:color w:val="auto"/>
        </w:rPr>
      </w:pPr>
      <w:bookmarkStart w:id="6" w:name="_Hlk97199185"/>
      <w:bookmarkEnd w:id="5"/>
      <w:r w:rsidRPr="00CE4665">
        <w:rPr>
          <w:color w:val="auto"/>
        </w:rPr>
        <w:t xml:space="preserve">in the case of a community review, the results will be the basis of a further round of </w:t>
      </w:r>
      <w:r w:rsidR="001840D8">
        <w:rPr>
          <w:color w:val="auto"/>
        </w:rPr>
        <w:t>CPB</w:t>
      </w:r>
      <w:r w:rsidRPr="00CE4665">
        <w:rPr>
          <w:color w:val="auto"/>
        </w:rPr>
        <w:t xml:space="preserve"> discussion aimed at finding a consensus position;</w:t>
      </w:r>
    </w:p>
    <w:p w14:paraId="2D7AB993" w14:textId="3E949C0A" w:rsidR="00520F22" w:rsidRPr="00CE4665" w:rsidRDefault="00520F22" w:rsidP="006919DC">
      <w:pPr>
        <w:pStyle w:val="ListParagraph"/>
        <w:numPr>
          <w:ilvl w:val="0"/>
          <w:numId w:val="19"/>
        </w:numPr>
        <w:rPr>
          <w:color w:val="auto"/>
        </w:rPr>
      </w:pPr>
      <w:r w:rsidRPr="00CE4665">
        <w:rPr>
          <w:color w:val="auto"/>
        </w:rPr>
        <w:t xml:space="preserve">in the case of a formal vote, the procedure </w:t>
      </w:r>
      <w:bookmarkEnd w:id="6"/>
      <w:r w:rsidRPr="00CE4665">
        <w:rPr>
          <w:color w:val="auto"/>
        </w:rPr>
        <w:t xml:space="preserve">in </w:t>
      </w:r>
      <w:r w:rsidR="001840D8">
        <w:rPr>
          <w:color w:val="auto"/>
        </w:rPr>
        <w:t>CPB</w:t>
      </w:r>
      <w:r w:rsidRPr="00CE4665">
        <w:rPr>
          <w:color w:val="auto"/>
        </w:rPr>
        <w:t xml:space="preserve">tion </w:t>
      </w:r>
      <w:r w:rsidRPr="00CE4665">
        <w:rPr>
          <w:color w:val="auto"/>
        </w:rPr>
        <w:fldChar w:fldCharType="begin"/>
      </w:r>
      <w:r w:rsidRPr="00CE4665">
        <w:rPr>
          <w:color w:val="auto"/>
        </w:rPr>
        <w:instrText xml:space="preserve"> REF _Ref96937632 \r \h </w:instrText>
      </w:r>
      <w:r w:rsidRPr="00CE4665">
        <w:rPr>
          <w:color w:val="auto"/>
        </w:rPr>
      </w:r>
      <w:r w:rsidRPr="00CE4665">
        <w:rPr>
          <w:color w:val="auto"/>
        </w:rPr>
        <w:fldChar w:fldCharType="separate"/>
      </w:r>
      <w:r w:rsidRPr="00CE4665">
        <w:rPr>
          <w:color w:val="auto"/>
        </w:rPr>
        <w:t>5.4</w:t>
      </w:r>
      <w:r w:rsidRPr="00CE4665">
        <w:rPr>
          <w:color w:val="auto"/>
        </w:rPr>
        <w:fldChar w:fldCharType="end"/>
      </w:r>
      <w:r w:rsidRPr="00CE4665">
        <w:rPr>
          <w:color w:val="auto"/>
        </w:rPr>
        <w:t xml:space="preserve"> is followed.</w:t>
      </w:r>
    </w:p>
    <w:p w14:paraId="1939B464" w14:textId="4E8B22F2" w:rsidR="00E91F29" w:rsidRDefault="00E91F29" w:rsidP="0004527C">
      <w:r>
        <w:t xml:space="preserve">Where there is any </w:t>
      </w:r>
      <w:r w:rsidR="00520F22">
        <w:t>remaining</w:t>
      </w:r>
      <w:r>
        <w:t xml:space="preserve"> dispute, it can be </w:t>
      </w:r>
      <w:r w:rsidR="009929C0">
        <w:t xml:space="preserve">referred </w:t>
      </w:r>
      <w:r>
        <w:t xml:space="preserve">by the </w:t>
      </w:r>
      <w:r w:rsidR="001840D8">
        <w:t>CPB</w:t>
      </w:r>
      <w:r>
        <w:t xml:space="preserve"> co-</w:t>
      </w:r>
      <w:r w:rsidR="009929C0">
        <w:t>c</w:t>
      </w:r>
      <w:r>
        <w:t xml:space="preserve">hairs to the openEHR </w:t>
      </w:r>
      <w:r w:rsidR="00566AD3">
        <w:t xml:space="preserve">International </w:t>
      </w:r>
      <w:r>
        <w:t>Board for resolution. This may require an extraordinary meeting / conference.</w:t>
      </w:r>
    </w:p>
    <w:p w14:paraId="55CA1D18" w14:textId="77777777" w:rsidR="00E91F29" w:rsidRDefault="00E91F29" w:rsidP="00FA752E">
      <w:pPr>
        <w:pStyle w:val="Heading2"/>
      </w:pPr>
      <w:bookmarkStart w:id="7" w:name="_Ref96937632"/>
      <w:r>
        <w:t>Formal Vote Process</w:t>
      </w:r>
      <w:bookmarkEnd w:id="7"/>
    </w:p>
    <w:p w14:paraId="45CB0779" w14:textId="0B0DF19A" w:rsidR="00E91F29" w:rsidRDefault="00E91F29" w:rsidP="00F5389D">
      <w:r>
        <w:t xml:space="preserve">Sometimes a formal vote will be required. This can only occur when there is a quorum of 2/3 of the </w:t>
      </w:r>
      <w:r w:rsidR="001840D8">
        <w:t>CPB</w:t>
      </w:r>
      <w:r>
        <w:t xml:space="preserve"> members available in a face to face meeting or live teleconference / webconference. The procedure is as follows:</w:t>
      </w:r>
    </w:p>
    <w:p w14:paraId="18EA7A10" w14:textId="77777777" w:rsidR="00E91F29" w:rsidRDefault="00E91F29" w:rsidP="006919DC">
      <w:pPr>
        <w:pStyle w:val="ListParagraph"/>
        <w:numPr>
          <w:ilvl w:val="0"/>
          <w:numId w:val="20"/>
        </w:numPr>
      </w:pPr>
      <w:r>
        <w:t>a motion is tabled;</w:t>
      </w:r>
    </w:p>
    <w:p w14:paraId="765967C3" w14:textId="110C47D0" w:rsidR="00E91F29" w:rsidRDefault="00E91F29" w:rsidP="006919DC">
      <w:pPr>
        <w:pStyle w:val="ListParagraph"/>
        <w:numPr>
          <w:ilvl w:val="0"/>
          <w:numId w:val="20"/>
        </w:numPr>
      </w:pPr>
      <w:r>
        <w:t xml:space="preserve">the motion is </w:t>
      </w:r>
      <w:r w:rsidR="001840D8">
        <w:t>CPB</w:t>
      </w:r>
      <w:r>
        <w:t>onded;</w:t>
      </w:r>
    </w:p>
    <w:p w14:paraId="5EEEADA2" w14:textId="19C82440" w:rsidR="00E91F29" w:rsidRDefault="00E91F29" w:rsidP="006919DC">
      <w:pPr>
        <w:pStyle w:val="ListParagraph"/>
        <w:numPr>
          <w:ilvl w:val="0"/>
          <w:numId w:val="20"/>
        </w:numPr>
      </w:pPr>
      <w:r>
        <w:t>votes are gathered;</w:t>
      </w:r>
    </w:p>
    <w:p w14:paraId="0587FB31" w14:textId="77777777" w:rsidR="00E91F29" w:rsidRDefault="00E91F29" w:rsidP="006919DC">
      <w:pPr>
        <w:pStyle w:val="ListParagraph"/>
        <w:numPr>
          <w:ilvl w:val="0"/>
          <w:numId w:val="20"/>
        </w:numPr>
      </w:pPr>
      <w:r>
        <w:t>vote by proxy is allowed, supported by a written confirmation (e.g. email) from the absent voter;</w:t>
      </w:r>
    </w:p>
    <w:p w14:paraId="4CBC4A63" w14:textId="681BBF54" w:rsidR="00E91F29" w:rsidRDefault="00E91F29" w:rsidP="006919DC">
      <w:pPr>
        <w:pStyle w:val="ListParagraph"/>
        <w:numPr>
          <w:ilvl w:val="0"/>
          <w:numId w:val="20"/>
        </w:numPr>
      </w:pPr>
      <w:r>
        <w:t xml:space="preserve">the motion is considered passed if a simple majority of the </w:t>
      </w:r>
      <w:r w:rsidR="001840D8">
        <w:t>CPB</w:t>
      </w:r>
      <w:r>
        <w:t xml:space="preserve"> membership is obtained.</w:t>
      </w:r>
    </w:p>
    <w:p w14:paraId="5387E08A" w14:textId="7A643AEF" w:rsidR="00F5389D" w:rsidRPr="00F5389D" w:rsidRDefault="00F5389D" w:rsidP="00F5389D">
      <w:r>
        <w:t xml:space="preserve">Asynchronous voting may be used once a motion is tabled and </w:t>
      </w:r>
      <w:r w:rsidR="001840D8">
        <w:t>CPB</w:t>
      </w:r>
      <w:r>
        <w:t xml:space="preserve">onded in a meeting. A period of at least a week and no more than </w:t>
      </w:r>
      <w:r w:rsidR="0004527C">
        <w:t xml:space="preserve">28 days </w:t>
      </w:r>
      <w:r>
        <w:t>is stated for the gathering of asynchronous votes.</w:t>
      </w:r>
    </w:p>
    <w:p w14:paraId="6E7E8BA8" w14:textId="61B9CD06" w:rsidR="00E91F29" w:rsidRDefault="00E91F29" w:rsidP="00FA752E">
      <w:pPr>
        <w:pStyle w:val="Heading1"/>
      </w:pPr>
      <w:r>
        <w:lastRenderedPageBreak/>
        <w:t>Meetings</w:t>
      </w:r>
    </w:p>
    <w:p w14:paraId="2FFB4B27" w14:textId="3DE0A9FE" w:rsidR="00F5389D" w:rsidRPr="00F5389D" w:rsidRDefault="00F5389D" w:rsidP="00FA752E">
      <w:pPr>
        <w:pStyle w:val="Heading2"/>
      </w:pPr>
      <w:r>
        <w:t>Venue</w:t>
      </w:r>
    </w:p>
    <w:p w14:paraId="07C0A81E" w14:textId="4FFDAA9E" w:rsidR="00E91F29" w:rsidRDefault="00E91F29" w:rsidP="0004527C">
      <w:r>
        <w:t xml:space="preserve">Most work of the </w:t>
      </w:r>
      <w:r w:rsidR="001840D8">
        <w:t>CPB</w:t>
      </w:r>
      <w:r>
        <w:t xml:space="preserve"> is performed via teleconferences, and asynchronously</w:t>
      </w:r>
      <w:r w:rsidR="0099758A">
        <w:t xml:space="preserve">, </w:t>
      </w:r>
      <w:r>
        <w:t xml:space="preserve">via </w:t>
      </w:r>
      <w:r w:rsidR="0099758A">
        <w:t xml:space="preserve">discussion groups, </w:t>
      </w:r>
      <w:r>
        <w:t>online issue tracker</w:t>
      </w:r>
      <w:r w:rsidR="0099758A">
        <w:t>s, CKM and other tools</w:t>
      </w:r>
      <w:r>
        <w:t>.</w:t>
      </w:r>
    </w:p>
    <w:p w14:paraId="37D18D7D" w14:textId="77777777" w:rsidR="00F5389D" w:rsidRDefault="00F5389D" w:rsidP="00FA752E">
      <w:pPr>
        <w:pStyle w:val="Heading2"/>
      </w:pPr>
      <w:r>
        <w:t>Frequency</w:t>
      </w:r>
    </w:p>
    <w:p w14:paraId="7D2DCE2C" w14:textId="33632489" w:rsidR="00F5389D" w:rsidRDefault="00F5389D" w:rsidP="00F5389D">
      <w:r>
        <w:t xml:space="preserve">Calls / meetings of the </w:t>
      </w:r>
      <w:r w:rsidR="001840D8">
        <w:rPr>
          <w:color w:val="auto"/>
        </w:rPr>
        <w:t>CPB</w:t>
      </w:r>
      <w:r>
        <w:t xml:space="preserve"> should be held on average at </w:t>
      </w:r>
      <w:r w:rsidRPr="0099758A">
        <w:rPr>
          <w:color w:val="auto"/>
        </w:rPr>
        <w:t>least once a month</w:t>
      </w:r>
      <w:r>
        <w:t>. This may vary for reasons of holidays, external events etc.</w:t>
      </w:r>
    </w:p>
    <w:p w14:paraId="7D7D6AAA" w14:textId="73286AB0" w:rsidR="0099758A" w:rsidRDefault="0099758A" w:rsidP="0099758A">
      <w:pPr>
        <w:pStyle w:val="Heading2"/>
      </w:pPr>
      <w:r>
        <w:t>Attendance</w:t>
      </w:r>
    </w:p>
    <w:p w14:paraId="5CB1459E" w14:textId="77777777" w:rsidR="0099758A" w:rsidRDefault="0099758A" w:rsidP="0099758A">
      <w:r>
        <w:t>CPB members should attend CPB meetings at least 70% of the time.</w:t>
      </w:r>
    </w:p>
    <w:p w14:paraId="7091E703" w14:textId="2DB03A17" w:rsidR="0099758A" w:rsidRDefault="0099758A" w:rsidP="0099758A">
      <w:r>
        <w:t>CPB Expert Panel members are encouraged to attend as often as possible, particularly when requested for meetings whose agenda relates to specific Expert Panel member knowledge areas.</w:t>
      </w:r>
    </w:p>
    <w:p w14:paraId="0FEDBCF2" w14:textId="67D2FA17" w:rsidR="0099758A" w:rsidRPr="0099758A" w:rsidRDefault="0099758A" w:rsidP="0099758A">
      <w:r>
        <w:t>Guests may be invited to meetings by consensus of the CPB.</w:t>
      </w:r>
    </w:p>
    <w:p w14:paraId="614B5F0D" w14:textId="77777777" w:rsidR="00F5389D" w:rsidRDefault="00F5389D" w:rsidP="00FA752E">
      <w:pPr>
        <w:pStyle w:val="Heading2"/>
      </w:pPr>
      <w:r>
        <w:t>Chairing</w:t>
      </w:r>
    </w:p>
    <w:p w14:paraId="238A534F" w14:textId="107353D1" w:rsidR="00F5389D" w:rsidRDefault="00F5389D" w:rsidP="00F5389D">
      <w:r>
        <w:t xml:space="preserve">Calls and meetings are chaired by any available co-chair, by agreement among co-chairs. </w:t>
      </w:r>
      <w:r w:rsidR="0099758A">
        <w:t>In the event of absence of all co-chairs, a</w:t>
      </w:r>
      <w:r>
        <w:t xml:space="preserve"> proxy nominated from the </w:t>
      </w:r>
      <w:r w:rsidR="001840D8">
        <w:t>CPB</w:t>
      </w:r>
      <w:r>
        <w:t xml:space="preserve"> membership may chair a meetin</w:t>
      </w:r>
      <w:r w:rsidR="0099758A">
        <w:t>g</w:t>
      </w:r>
      <w:r>
        <w:t>.</w:t>
      </w:r>
    </w:p>
    <w:p w14:paraId="0CAAD286" w14:textId="77777777" w:rsidR="00F5389D" w:rsidRDefault="00F5389D" w:rsidP="00FA752E">
      <w:pPr>
        <w:pStyle w:val="Heading2"/>
      </w:pPr>
      <w:r>
        <w:t>Note-taking</w:t>
      </w:r>
    </w:p>
    <w:p w14:paraId="105B0379" w14:textId="449F2020" w:rsidR="00F5389D" w:rsidRDefault="00F5389D" w:rsidP="00F5389D">
      <w:r>
        <w:t>Minutes or appropriate notes will be taken for each call and meeting, including agenda, main discussions, decisions and actions. These should be made visible on e.g. a dedicated area on the openEHR Confluence site or a similar location such as Discourse.</w:t>
      </w:r>
    </w:p>
    <w:p w14:paraId="2911CFC4" w14:textId="77777777" w:rsidR="00D509A8" w:rsidRDefault="00D509A8" w:rsidP="00FA752E">
      <w:pPr>
        <w:pStyle w:val="Heading1"/>
      </w:pPr>
      <w:r>
        <w:t>Reporting</w:t>
      </w:r>
    </w:p>
    <w:p w14:paraId="2B5C4E86" w14:textId="4FFB70D2" w:rsidR="00D509A8" w:rsidRPr="00D93612" w:rsidRDefault="00D509A8" w:rsidP="00D509A8">
      <w:pPr>
        <w:rPr>
          <w:rFonts w:ascii="Times New Roman" w:hAnsi="Times New Roman" w:cs="Times New Roman"/>
          <w:color w:val="auto"/>
          <w:sz w:val="24"/>
          <w:szCs w:val="24"/>
        </w:rPr>
      </w:pPr>
      <w:r w:rsidRPr="00D93612">
        <w:t>A report of</w:t>
      </w:r>
      <w:r>
        <w:t xml:space="preserve"> Program </w:t>
      </w:r>
      <w:r w:rsidRPr="00D93612">
        <w:t xml:space="preserve">activity to the openEHR </w:t>
      </w:r>
      <w:r w:rsidR="001178FC">
        <w:t>International Board</w:t>
      </w:r>
      <w:r w:rsidRPr="00D93612">
        <w:t xml:space="preserve"> is to be provided by the</w:t>
      </w:r>
      <w:r w:rsidR="00A35E53">
        <w:t xml:space="preserve"> </w:t>
      </w:r>
      <w:r w:rsidR="001840D8">
        <w:t>CPB</w:t>
      </w:r>
      <w:r w:rsidRPr="00D93612">
        <w:t xml:space="preserve"> </w:t>
      </w:r>
      <w:r w:rsidR="001178FC">
        <w:t>co-chairs</w:t>
      </w:r>
      <w:r w:rsidRPr="00D93612">
        <w:t xml:space="preserve"> </w:t>
      </w:r>
      <w:r>
        <w:t xml:space="preserve">quarterly </w:t>
      </w:r>
      <w:r w:rsidR="001178FC">
        <w:t>as well as</w:t>
      </w:r>
      <w:r>
        <w:t xml:space="preserve"> on request</w:t>
      </w:r>
      <w:r w:rsidRPr="00D93612">
        <w:t>.</w:t>
      </w:r>
      <w:r w:rsidR="00A4239A">
        <w:t xml:space="preserve"> </w:t>
      </w:r>
      <w:bookmarkStart w:id="8" w:name="_Hlk100061154"/>
      <w:r w:rsidR="00A4239A">
        <w:t xml:space="preserve">Other issues, including identified risks to progress and resourcing problems are to be reported to the </w:t>
      </w:r>
      <w:r w:rsidR="00A4239A" w:rsidRPr="00D93612">
        <w:t xml:space="preserve">openEHR </w:t>
      </w:r>
      <w:r w:rsidR="00A4239A">
        <w:t>International Board in a timely fashion.</w:t>
      </w:r>
      <w:bookmarkEnd w:id="8"/>
    </w:p>
    <w:p w14:paraId="23C81982" w14:textId="3B27BB21" w:rsidR="00853F76" w:rsidRDefault="00853F76" w:rsidP="00FA752E">
      <w:pPr>
        <w:pStyle w:val="Heading1"/>
      </w:pPr>
      <w:r>
        <w:t>Deliverables</w:t>
      </w:r>
    </w:p>
    <w:p w14:paraId="7E42B308" w14:textId="2E8F4285" w:rsidR="00D57AE7" w:rsidRPr="00D57AE7" w:rsidRDefault="00D57AE7" w:rsidP="00D57AE7">
      <w:pPr>
        <w:pStyle w:val="Heading2"/>
      </w:pPr>
      <w:r>
        <w:t>Identification</w:t>
      </w:r>
    </w:p>
    <w:p w14:paraId="1FF5F6BE" w14:textId="174B0DF7" w:rsidR="00853F76" w:rsidRPr="00CE4665" w:rsidRDefault="00CE4665" w:rsidP="00CE4665">
      <w:pPr>
        <w:rPr>
          <w:color w:val="FF0000"/>
        </w:rPr>
      </w:pPr>
      <w:r w:rsidRPr="00CE4665">
        <w:rPr>
          <w:color w:val="FF0000"/>
        </w:rPr>
        <w:t>&lt;</w:t>
      </w:r>
      <w:r>
        <w:rPr>
          <w:color w:val="FF0000"/>
        </w:rPr>
        <w:t>in general terms, indicate that</w:t>
      </w:r>
      <w:r w:rsidRPr="00CE4665">
        <w:rPr>
          <w:color w:val="FF0000"/>
        </w:rPr>
        <w:t xml:space="preserve"> deliverables are identified&gt;</w:t>
      </w:r>
      <w:r w:rsidR="00853F76" w:rsidRPr="00CE4665">
        <w:rPr>
          <w:color w:val="FF0000"/>
        </w:rPr>
        <w:t>.</w:t>
      </w:r>
    </w:p>
    <w:p w14:paraId="75BFE300" w14:textId="07FF07DB" w:rsidR="00D57AE7" w:rsidRDefault="00D57AE7" w:rsidP="00D57AE7">
      <w:pPr>
        <w:pStyle w:val="Heading2"/>
      </w:pPr>
      <w:r>
        <w:t>Change Management</w:t>
      </w:r>
    </w:p>
    <w:p w14:paraId="6B1D4DE9" w14:textId="46BE8450" w:rsidR="00CE4665" w:rsidRPr="00CE4665" w:rsidRDefault="00CE4665" w:rsidP="00CE4665">
      <w:pPr>
        <w:rPr>
          <w:color w:val="FF0000"/>
        </w:rPr>
      </w:pPr>
      <w:r w:rsidRPr="00CE4665">
        <w:rPr>
          <w:color w:val="FF0000"/>
        </w:rPr>
        <w:t>&lt;</w:t>
      </w:r>
      <w:r>
        <w:rPr>
          <w:color w:val="FF0000"/>
        </w:rPr>
        <w:t>in general terms, indicate that</w:t>
      </w:r>
      <w:r w:rsidRPr="00CE4665">
        <w:rPr>
          <w:color w:val="FF0000"/>
        </w:rPr>
        <w:t xml:space="preserve"> deliverables are </w:t>
      </w:r>
      <w:r>
        <w:rPr>
          <w:color w:val="FF0000"/>
        </w:rPr>
        <w:t>formally change managed</w:t>
      </w:r>
      <w:r w:rsidRPr="00CE4665">
        <w:rPr>
          <w:color w:val="FF0000"/>
        </w:rPr>
        <w:t>&gt;.</w:t>
      </w:r>
    </w:p>
    <w:p w14:paraId="78C03298" w14:textId="29804CD9" w:rsidR="00D57AE7" w:rsidRDefault="00CE4665" w:rsidP="00D57AE7">
      <w:pPr>
        <w:pStyle w:val="Heading2"/>
      </w:pPr>
      <w:r>
        <w:t>Issue</w:t>
      </w:r>
      <w:r w:rsidR="00D57AE7">
        <w:t xml:space="preserve"> Reporting</w:t>
      </w:r>
    </w:p>
    <w:p w14:paraId="5E42E08C" w14:textId="2113135F" w:rsidR="00CE4665" w:rsidRPr="00CE4665" w:rsidRDefault="00CE4665" w:rsidP="00CE4665">
      <w:pPr>
        <w:rPr>
          <w:color w:val="FF0000"/>
        </w:rPr>
      </w:pPr>
      <w:r w:rsidRPr="00CE4665">
        <w:rPr>
          <w:color w:val="FF0000"/>
        </w:rPr>
        <w:t>&lt;</w:t>
      </w:r>
      <w:r>
        <w:rPr>
          <w:color w:val="FF0000"/>
        </w:rPr>
        <w:t>indicate that there is a way for</w:t>
      </w:r>
      <w:r w:rsidRPr="00CE4665">
        <w:rPr>
          <w:color w:val="FF0000"/>
        </w:rPr>
        <w:t xml:space="preserve"> </w:t>
      </w:r>
      <w:r>
        <w:rPr>
          <w:color w:val="FF0000"/>
        </w:rPr>
        <w:t>community to raise issues with deliverables</w:t>
      </w:r>
      <w:r w:rsidRPr="00CE4665">
        <w:rPr>
          <w:color w:val="FF0000"/>
        </w:rPr>
        <w:t>&gt;.</w:t>
      </w:r>
    </w:p>
    <w:p w14:paraId="142D5327" w14:textId="77777777" w:rsidR="00D509A8" w:rsidRDefault="00D509A8" w:rsidP="00FA752E">
      <w:pPr>
        <w:pStyle w:val="Heading1"/>
      </w:pPr>
      <w:r>
        <w:lastRenderedPageBreak/>
        <w:t>Professional Conduct</w:t>
      </w:r>
    </w:p>
    <w:p w14:paraId="741C9BAB" w14:textId="0E190AA7" w:rsidR="00165591" w:rsidRDefault="001840D8" w:rsidP="0004527C">
      <w:bookmarkStart w:id="9" w:name="_Hlk97199041"/>
      <w:r>
        <w:rPr>
          <w:color w:val="auto"/>
        </w:rPr>
        <w:t>CPB</w:t>
      </w:r>
      <w:r w:rsidR="00165591" w:rsidRPr="00CE4665">
        <w:rPr>
          <w:color w:val="auto"/>
        </w:rPr>
        <w:t xml:space="preserve"> members are required to respect </w:t>
      </w:r>
      <w:r w:rsidR="00165591">
        <w:t xml:space="preserve">the </w:t>
      </w:r>
      <w:hyperlink r:id="rId14" w:history="1">
        <w:r w:rsidR="00165591" w:rsidRPr="00165591">
          <w:rPr>
            <w:rStyle w:val="Hyperlink"/>
          </w:rPr>
          <w:t>openEHR Code of Conduct</w:t>
        </w:r>
      </w:hyperlink>
      <w:r w:rsidR="00165591">
        <w:t>.</w:t>
      </w:r>
    </w:p>
    <w:bookmarkEnd w:id="9"/>
    <w:p w14:paraId="29DBAA7A" w14:textId="27C23B8B" w:rsidR="00D509A8" w:rsidRDefault="00D509A8" w:rsidP="0004527C">
      <w:r>
        <w:t xml:space="preserve">In order for the </w:t>
      </w:r>
      <w:r w:rsidR="001840D8">
        <w:t>CPB</w:t>
      </w:r>
      <w:r>
        <w:t xml:space="preserve"> development and decision-making processes to </w:t>
      </w:r>
      <w:r w:rsidR="00165591">
        <w:t>run</w:t>
      </w:r>
      <w:r>
        <w:t xml:space="preserve"> efficiently, and to provide an enjoyable experience for participants, contributions should follow the following guidelines:</w:t>
      </w:r>
    </w:p>
    <w:p w14:paraId="6B27E3B5" w14:textId="77777777" w:rsidR="00D509A8" w:rsidRDefault="00D509A8" w:rsidP="006919DC">
      <w:pPr>
        <w:pStyle w:val="ListParagraph"/>
        <w:numPr>
          <w:ilvl w:val="0"/>
          <w:numId w:val="21"/>
        </w:numPr>
      </w:pPr>
      <w:r>
        <w:t>contributions to discussions and debates should be based on considerations (e.g. technical, clinical) relevant to the matter at hand;</w:t>
      </w:r>
    </w:p>
    <w:p w14:paraId="74578B57" w14:textId="2D69D4F4" w:rsidR="00D509A8" w:rsidRDefault="00D509A8" w:rsidP="006919DC">
      <w:pPr>
        <w:pStyle w:val="ListParagraph"/>
        <w:numPr>
          <w:ilvl w:val="0"/>
          <w:numId w:val="21"/>
        </w:numPr>
      </w:pPr>
      <w:r>
        <w:t xml:space="preserve">debates (online and face to face) should be conducted in a professional </w:t>
      </w:r>
      <w:r w:rsidR="002B29D8">
        <w:t xml:space="preserve">and scientific </w:t>
      </w:r>
      <w:r>
        <w:t xml:space="preserve">manner, with a willingness to follow the governance principles stated here, and in cases of dispute, to accept </w:t>
      </w:r>
      <w:r w:rsidR="003D5855">
        <w:t xml:space="preserve">consensus, votes, and </w:t>
      </w:r>
      <w:r>
        <w:t xml:space="preserve">the outcome of </w:t>
      </w:r>
      <w:r w:rsidR="003D5855">
        <w:t xml:space="preserve">any </w:t>
      </w:r>
      <w:r>
        <w:t>arbitration.</w:t>
      </w:r>
    </w:p>
    <w:p w14:paraId="5D897AB8" w14:textId="3C5A14E0" w:rsidR="00D509A8" w:rsidRDefault="00D509A8" w:rsidP="0004527C">
      <w:r>
        <w:t xml:space="preserve">In the event of a member's participation causing problems, the matter should be referred to in the first instance to the chair of the </w:t>
      </w:r>
      <w:r w:rsidR="001840D8">
        <w:t>Clinical Program</w:t>
      </w:r>
      <w:r w:rsidR="0070789E">
        <w:t xml:space="preserve"> Board</w:t>
      </w:r>
      <w:r>
        <w:t xml:space="preserve">, and if necessary, an extraordinary meeting or meetings called for the purpose of arbitration. Arbitration will proceed with the </w:t>
      </w:r>
      <w:r w:rsidR="001840D8">
        <w:t>Clinical Program</w:t>
      </w:r>
      <w:r w:rsidR="0070789E">
        <w:t xml:space="preserve"> Board</w:t>
      </w:r>
      <w:r>
        <w:t>. If an agreement cannot be reached this way, the matter will be referred to the openEHR International Board.</w:t>
      </w:r>
    </w:p>
    <w:p w14:paraId="0B86AB90" w14:textId="77777777" w:rsidR="00E91F29" w:rsidRDefault="00E91F29" w:rsidP="00FA752E">
      <w:pPr>
        <w:pStyle w:val="Heading1"/>
      </w:pPr>
      <w:r>
        <w:t>Evolution of these Terms of Reference</w:t>
      </w:r>
    </w:p>
    <w:p w14:paraId="48705747" w14:textId="77777777" w:rsidR="00E91F29" w:rsidRDefault="00E91F29" w:rsidP="0004527C">
      <w:r>
        <w:t>The governance structures and procedures described above will inevitably need to change over time. The process for proposing and executing changes is as follows:</w:t>
      </w:r>
    </w:p>
    <w:p w14:paraId="18D11FD4" w14:textId="2AF34974" w:rsidR="00E91F29" w:rsidRDefault="00E91F29" w:rsidP="006919DC">
      <w:pPr>
        <w:pStyle w:val="ListParagraph"/>
        <w:numPr>
          <w:ilvl w:val="0"/>
          <w:numId w:val="22"/>
        </w:numPr>
      </w:pPr>
      <w:r>
        <w:t xml:space="preserve">A change can be proposed by anyone within the </w:t>
      </w:r>
      <w:r w:rsidR="001840D8">
        <w:t>Clinical Program</w:t>
      </w:r>
      <w:r>
        <w:t xml:space="preserve">, or by the openEHR </w:t>
      </w:r>
      <w:r w:rsidR="00E05B1A">
        <w:t>International</w:t>
      </w:r>
      <w:r w:rsidR="00566AD3">
        <w:t xml:space="preserve"> </w:t>
      </w:r>
      <w:r>
        <w:t>board. This request should include a statement of the problem being experienced with the current governance.</w:t>
      </w:r>
    </w:p>
    <w:p w14:paraId="3C43A2EC" w14:textId="1761A79E" w:rsidR="0004527C" w:rsidRDefault="0004527C" w:rsidP="006919DC">
      <w:pPr>
        <w:pStyle w:val="ListParagraph"/>
        <w:numPr>
          <w:ilvl w:val="0"/>
          <w:numId w:val="22"/>
        </w:numPr>
        <w:rPr>
          <w:color w:val="auto"/>
        </w:rPr>
      </w:pPr>
      <w:r w:rsidRPr="00CE4665">
        <w:rPr>
          <w:color w:val="auto"/>
        </w:rPr>
        <w:t xml:space="preserve">Requests for change are welcome from the wider community, but need to be advocated for by an existing </w:t>
      </w:r>
      <w:r w:rsidR="001840D8">
        <w:rPr>
          <w:color w:val="auto"/>
        </w:rPr>
        <w:t>CPB</w:t>
      </w:r>
      <w:r w:rsidRPr="00CE4665">
        <w:rPr>
          <w:color w:val="auto"/>
        </w:rPr>
        <w:t xml:space="preserve"> member;</w:t>
      </w:r>
    </w:p>
    <w:p w14:paraId="29BEC41C" w14:textId="6ADE7F12" w:rsidR="00E91F29" w:rsidRDefault="00E91F29" w:rsidP="006919DC">
      <w:pPr>
        <w:pStyle w:val="ListParagraph"/>
        <w:numPr>
          <w:ilvl w:val="0"/>
          <w:numId w:val="22"/>
        </w:numPr>
      </w:pPr>
      <w:r>
        <w:t xml:space="preserve">The </w:t>
      </w:r>
      <w:r w:rsidR="001840D8">
        <w:t>CPB</w:t>
      </w:r>
      <w:r>
        <w:t xml:space="preserve"> co-chairs undertake to refine the request into a specific change in the rules that addresses the problem.</w:t>
      </w:r>
    </w:p>
    <w:p w14:paraId="16763393" w14:textId="2EF7ABA4" w:rsidR="00E91F29" w:rsidRDefault="00E91F29" w:rsidP="006919DC">
      <w:pPr>
        <w:pStyle w:val="ListParagraph"/>
        <w:numPr>
          <w:ilvl w:val="0"/>
          <w:numId w:val="22"/>
        </w:numPr>
      </w:pPr>
      <w:r>
        <w:t xml:space="preserve">This is then published within the </w:t>
      </w:r>
      <w:r w:rsidR="001840D8">
        <w:t>CPB</w:t>
      </w:r>
      <w:r>
        <w:t xml:space="preserve"> for review for a stated period, e.g. </w:t>
      </w:r>
      <w:r w:rsidR="0004527C">
        <w:t>28 days</w:t>
      </w:r>
      <w:r>
        <w:t>.</w:t>
      </w:r>
    </w:p>
    <w:p w14:paraId="4FA55A3B" w14:textId="28EDDC37" w:rsidR="00E91F29" w:rsidRDefault="00E91F29" w:rsidP="006919DC">
      <w:pPr>
        <w:pStyle w:val="ListParagraph"/>
        <w:numPr>
          <w:ilvl w:val="0"/>
          <w:numId w:val="22"/>
        </w:numPr>
      </w:pPr>
      <w:r>
        <w:t>Further refinement may be carried out on the back of the review.</w:t>
      </w:r>
    </w:p>
    <w:p w14:paraId="4825F3B6" w14:textId="68336E76" w:rsidR="0004527C" w:rsidRPr="00CE4665" w:rsidRDefault="0004527C" w:rsidP="006919DC">
      <w:pPr>
        <w:pStyle w:val="ListParagraph"/>
        <w:numPr>
          <w:ilvl w:val="0"/>
          <w:numId w:val="22"/>
        </w:numPr>
        <w:rPr>
          <w:color w:val="auto"/>
        </w:rPr>
      </w:pPr>
      <w:r w:rsidRPr="00CE4665">
        <w:rPr>
          <w:color w:val="auto"/>
        </w:rPr>
        <w:t xml:space="preserve">When no further modifications are proposed, the </w:t>
      </w:r>
      <w:r w:rsidR="001840D8">
        <w:rPr>
          <w:color w:val="auto"/>
        </w:rPr>
        <w:t>CPB</w:t>
      </w:r>
      <w:r w:rsidRPr="00CE4665">
        <w:rPr>
          <w:color w:val="auto"/>
        </w:rPr>
        <w:t xml:space="preserve"> holds a vote to accept the modified version of the governance document; this must pass by a </w:t>
      </w:r>
      <w:r w:rsidR="0028387D">
        <w:rPr>
          <w:color w:val="auto"/>
        </w:rPr>
        <w:t>super-majority</w:t>
      </w:r>
      <w:r w:rsidRPr="00CE4665">
        <w:rPr>
          <w:color w:val="auto"/>
        </w:rPr>
        <w:t>;</w:t>
      </w:r>
    </w:p>
    <w:p w14:paraId="15835C62" w14:textId="2AED3AE9" w:rsidR="00E91F29" w:rsidRDefault="00E91F29" w:rsidP="006919DC">
      <w:pPr>
        <w:pStyle w:val="ListParagraph"/>
        <w:numPr>
          <w:ilvl w:val="0"/>
          <w:numId w:val="22"/>
        </w:numPr>
      </w:pPr>
      <w:r>
        <w:t xml:space="preserve">A final detailed proposal is presented to the openEHR </w:t>
      </w:r>
      <w:r w:rsidR="00186D9D">
        <w:t>INTERNATIONAL</w:t>
      </w:r>
      <w:r w:rsidR="0004527C">
        <w:t xml:space="preserve"> </w:t>
      </w:r>
      <w:r>
        <w:t xml:space="preserve">board by the </w:t>
      </w:r>
      <w:r w:rsidR="001840D8">
        <w:t>CPB</w:t>
      </w:r>
      <w:r>
        <w:t xml:space="preserve"> co-chairs.</w:t>
      </w:r>
    </w:p>
    <w:p w14:paraId="1D5C62EA" w14:textId="159AA509" w:rsidR="00D56202" w:rsidRPr="00D56202" w:rsidRDefault="00D56202" w:rsidP="006919DC">
      <w:pPr>
        <w:pStyle w:val="ListParagraph"/>
        <w:numPr>
          <w:ilvl w:val="0"/>
          <w:numId w:val="22"/>
        </w:numPr>
        <w:rPr>
          <w:color w:val="auto"/>
        </w:rPr>
      </w:pPr>
      <w:r w:rsidRPr="00D56202">
        <w:rPr>
          <w:color w:val="auto"/>
        </w:rPr>
        <w:t>The openEHR International Board will notify its acceptance or otherwise within a period of 2 weeks;</w:t>
      </w:r>
    </w:p>
    <w:p w14:paraId="7C4B6B38" w14:textId="77777777" w:rsidR="00D56202" w:rsidRPr="00D56202" w:rsidRDefault="00D56202" w:rsidP="006919DC">
      <w:pPr>
        <w:pStyle w:val="ListParagraph"/>
        <w:numPr>
          <w:ilvl w:val="0"/>
          <w:numId w:val="22"/>
        </w:numPr>
        <w:rPr>
          <w:color w:val="auto"/>
        </w:rPr>
      </w:pPr>
      <w:r w:rsidRPr="00D56202">
        <w:rPr>
          <w:color w:val="auto"/>
        </w:rPr>
        <w:t>If accepted, the change is publicly notified to take effect on a certain date, at which time the governance provisions in these Terms of Reference are modified accordingly;</w:t>
      </w:r>
    </w:p>
    <w:p w14:paraId="7C2C0D47" w14:textId="3257634C" w:rsidR="003B641D" w:rsidRDefault="00D56202" w:rsidP="006919DC">
      <w:pPr>
        <w:pStyle w:val="ListParagraph"/>
        <w:numPr>
          <w:ilvl w:val="0"/>
          <w:numId w:val="22"/>
        </w:numPr>
        <w:rPr>
          <w:color w:val="auto"/>
        </w:rPr>
      </w:pPr>
      <w:r w:rsidRPr="00D56202">
        <w:rPr>
          <w:color w:val="auto"/>
        </w:rPr>
        <w:t xml:space="preserve">If not accepted, an explanation is provided as a basis for further adjustments by the </w:t>
      </w:r>
      <w:r w:rsidR="001840D8">
        <w:rPr>
          <w:color w:val="auto"/>
        </w:rPr>
        <w:t>CPB</w:t>
      </w:r>
      <w:r w:rsidRPr="00D56202">
        <w:rPr>
          <w:color w:val="auto"/>
        </w:rPr>
        <w:t>, after which the new version may be re-submitted.</w:t>
      </w:r>
    </w:p>
    <w:p w14:paraId="1841A747" w14:textId="6B455903" w:rsidR="006246B7" w:rsidRPr="006246B7" w:rsidRDefault="006246B7" w:rsidP="006246B7">
      <w:r w:rsidRPr="006246B7">
        <w:t xml:space="preserve">The openEHR </w:t>
      </w:r>
      <w:r w:rsidR="00E30183">
        <w:t>I</w:t>
      </w:r>
      <w:r w:rsidRPr="006246B7">
        <w:t xml:space="preserve">nternational Board can </w:t>
      </w:r>
      <w:r>
        <w:t xml:space="preserve">unilaterally </w:t>
      </w:r>
      <w:r w:rsidRPr="006246B7">
        <w:t>request a change</w:t>
      </w:r>
      <w:r>
        <w:t xml:space="preserve"> to these Terms of Reference, usually in order to ensure alignment of governance provisions of the Program with the organisation as a whole. Such changes may be made and accepted without undertaking the review process described above.</w:t>
      </w:r>
    </w:p>
    <w:p w14:paraId="743B6054" w14:textId="77777777" w:rsidR="006246B7" w:rsidRPr="006246B7" w:rsidRDefault="006246B7" w:rsidP="006246B7">
      <w:pPr>
        <w:rPr>
          <w:color w:val="auto"/>
        </w:rPr>
      </w:pPr>
    </w:p>
    <w:sectPr w:rsidR="006246B7" w:rsidRPr="006246B7" w:rsidSect="00212894">
      <w:headerReference w:type="default" r:id="rId15"/>
      <w:footerReference w:type="default" r:id="rId16"/>
      <w:headerReference w:type="first" r:id="rId17"/>
      <w:footerReference w:type="first" r:id="rId18"/>
      <w:pgSz w:w="11906" w:h="16838"/>
      <w:pgMar w:top="720" w:right="720" w:bottom="720" w:left="720" w:header="0" w:footer="22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BB34" w14:textId="77777777" w:rsidR="0060573E" w:rsidRDefault="0060573E">
      <w:r>
        <w:separator/>
      </w:r>
    </w:p>
  </w:endnote>
  <w:endnote w:type="continuationSeparator" w:id="0">
    <w:p w14:paraId="2DADB078" w14:textId="77777777" w:rsidR="0060573E" w:rsidRDefault="0060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omin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A2A0" w14:textId="77777777" w:rsidR="00212894" w:rsidRDefault="00212894" w:rsidP="00212894">
    <w:pPr>
      <w:pStyle w:val="Title"/>
      <w:rPr>
        <w:b w:val="0"/>
        <w:sz w:val="20"/>
        <w:szCs w:val="20"/>
      </w:rPr>
    </w:pPr>
  </w:p>
  <w:p w14:paraId="5600B981" w14:textId="77777777" w:rsidR="00212894" w:rsidRDefault="00212894" w:rsidP="00212894">
    <w:pPr>
      <w:pStyle w:val="Title"/>
      <w:rPr>
        <w:b w:val="0"/>
        <w:sz w:val="20"/>
        <w:szCs w:val="20"/>
      </w:rPr>
    </w:pPr>
    <w:r w:rsidRPr="00E67E33">
      <w:rPr>
        <w:b w:val="0"/>
        <w:sz w:val="20"/>
        <w:szCs w:val="20"/>
      </w:rPr>
      <w:fldChar w:fldCharType="begin"/>
    </w:r>
    <w:r w:rsidRPr="00E67E33">
      <w:rPr>
        <w:b w:val="0"/>
        <w:sz w:val="20"/>
        <w:szCs w:val="20"/>
      </w:rPr>
      <w:instrText xml:space="preserve"> PAGE   \* MERGEFORMAT </w:instrText>
    </w:r>
    <w:r w:rsidRPr="00E67E33">
      <w:rPr>
        <w:b w:val="0"/>
        <w:sz w:val="20"/>
        <w:szCs w:val="20"/>
      </w:rPr>
      <w:fldChar w:fldCharType="separate"/>
    </w:r>
    <w:r>
      <w:rPr>
        <w:b w:val="0"/>
        <w:sz w:val="20"/>
        <w:szCs w:val="20"/>
      </w:rPr>
      <w:t>2</w:t>
    </w:r>
    <w:r w:rsidRPr="00E67E33">
      <w:rPr>
        <w:b w:val="0"/>
        <w:noProof/>
        <w:sz w:val="20"/>
        <w:szCs w:val="20"/>
      </w:rPr>
      <w:fldChar w:fldCharType="end"/>
    </w:r>
  </w:p>
  <w:p w14:paraId="1C45ECE8" w14:textId="7C05250B" w:rsidR="003B641D" w:rsidRPr="00212894" w:rsidRDefault="00212894" w:rsidP="00212894">
    <w:pPr>
      <w:pStyle w:val="Title"/>
      <w:rPr>
        <w:rFonts w:asciiTheme="minorHAnsi" w:hAnsiTheme="minorHAnsi" w:cstheme="minorHAnsi"/>
        <w:sz w:val="18"/>
        <w:szCs w:val="18"/>
      </w:rPr>
    </w:pPr>
    <w:r w:rsidRPr="00B762B7">
      <w:rPr>
        <w:rFonts w:asciiTheme="minorHAnsi" w:hAnsiTheme="minorHAnsi" w:cstheme="minorHAnsi"/>
        <w:b w:val="0"/>
        <w:sz w:val="18"/>
        <w:szCs w:val="18"/>
      </w:rPr>
      <w:t xml:space="preserve">Email: </w:t>
    </w:r>
    <w:hyperlink r:id="rId1" w:history="1">
      <w:r w:rsidRPr="00B762B7">
        <w:rPr>
          <w:rStyle w:val="Hyperlink"/>
          <w:rFonts w:asciiTheme="minorHAnsi" w:hAnsiTheme="minorHAnsi" w:cstheme="minorHAnsi"/>
          <w:b w:val="0"/>
          <w:sz w:val="18"/>
          <w:szCs w:val="18"/>
        </w:rPr>
        <w:t>comms@openEHR.org</w:t>
      </w:r>
    </w:hyperlink>
    <w:r>
      <w:rPr>
        <w:rFonts w:asciiTheme="minorHAnsi" w:hAnsiTheme="minorHAnsi" w:cstheme="minorHAnsi"/>
        <w:b w:val="0"/>
        <w:sz w:val="18"/>
        <w:szCs w:val="18"/>
      </w:rPr>
      <w:t xml:space="preserve">       </w:t>
    </w:r>
    <w:r w:rsidRPr="00B762B7">
      <w:rPr>
        <w:rFonts w:asciiTheme="minorHAnsi" w:hAnsiTheme="minorHAnsi" w:cstheme="minorHAnsi"/>
        <w:b w:val="0"/>
        <w:sz w:val="18"/>
        <w:szCs w:val="18"/>
      </w:rPr>
      <w:t xml:space="preserve">Web: </w:t>
    </w:r>
    <w:hyperlink r:id="rId2" w:history="1">
      <w:r w:rsidRPr="00B762B7">
        <w:rPr>
          <w:rStyle w:val="Hyperlink"/>
          <w:rFonts w:asciiTheme="minorHAnsi" w:hAnsiTheme="minorHAnsi" w:cstheme="minorHAnsi"/>
          <w:b w:val="0"/>
          <w:sz w:val="18"/>
          <w:szCs w:val="18"/>
        </w:rPr>
        <w:t>http://www.openEHR.org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0D0F" w14:textId="77777777" w:rsidR="00212894" w:rsidRDefault="00212894" w:rsidP="00212894">
    <w:pPr>
      <w:pStyle w:val="Title"/>
      <w:rPr>
        <w:b w:val="0"/>
        <w:sz w:val="20"/>
        <w:szCs w:val="20"/>
      </w:rPr>
    </w:pPr>
  </w:p>
  <w:p w14:paraId="2413D104" w14:textId="77777777" w:rsidR="00212894" w:rsidRDefault="00212894" w:rsidP="00212894">
    <w:pPr>
      <w:pStyle w:val="Title"/>
      <w:rPr>
        <w:b w:val="0"/>
        <w:sz w:val="20"/>
        <w:szCs w:val="20"/>
      </w:rPr>
    </w:pPr>
    <w:r w:rsidRPr="00E67E33">
      <w:rPr>
        <w:b w:val="0"/>
        <w:sz w:val="20"/>
        <w:szCs w:val="20"/>
      </w:rPr>
      <w:fldChar w:fldCharType="begin"/>
    </w:r>
    <w:r w:rsidRPr="00E67E33">
      <w:rPr>
        <w:b w:val="0"/>
        <w:sz w:val="20"/>
        <w:szCs w:val="20"/>
      </w:rPr>
      <w:instrText xml:space="preserve"> PAGE   \* MERGEFORMAT </w:instrText>
    </w:r>
    <w:r w:rsidRPr="00E67E33">
      <w:rPr>
        <w:b w:val="0"/>
        <w:sz w:val="20"/>
        <w:szCs w:val="20"/>
      </w:rPr>
      <w:fldChar w:fldCharType="separate"/>
    </w:r>
    <w:r>
      <w:rPr>
        <w:b w:val="0"/>
        <w:sz w:val="20"/>
        <w:szCs w:val="20"/>
      </w:rPr>
      <w:t>1</w:t>
    </w:r>
    <w:r w:rsidRPr="00E67E33">
      <w:rPr>
        <w:b w:val="0"/>
        <w:noProof/>
        <w:sz w:val="20"/>
        <w:szCs w:val="20"/>
      </w:rPr>
      <w:fldChar w:fldCharType="end"/>
    </w:r>
  </w:p>
  <w:p w14:paraId="4EC3F27A" w14:textId="31391C9A" w:rsidR="00212894" w:rsidRPr="00212894" w:rsidRDefault="00212894" w:rsidP="00212894">
    <w:pPr>
      <w:pStyle w:val="Title"/>
      <w:rPr>
        <w:rFonts w:asciiTheme="minorHAnsi" w:hAnsiTheme="minorHAnsi" w:cstheme="minorHAnsi"/>
        <w:sz w:val="18"/>
        <w:szCs w:val="18"/>
      </w:rPr>
    </w:pPr>
    <w:r w:rsidRPr="00E67E33">
      <w:rPr>
        <w:rFonts w:asciiTheme="minorHAnsi" w:hAnsiTheme="minorHAnsi" w:cstheme="minorHAnsi"/>
        <w:b w:val="0"/>
        <w:i/>
        <w:iCs/>
        <w:sz w:val="18"/>
        <w:szCs w:val="18"/>
      </w:rPr>
      <w:t>Registered Company</w:t>
    </w:r>
    <w:r w:rsidRPr="00B762B7">
      <w:rPr>
        <w:rFonts w:asciiTheme="minorHAnsi" w:hAnsiTheme="minorHAnsi" w:cstheme="minorHAnsi"/>
        <w:b w:val="0"/>
        <w:sz w:val="18"/>
        <w:szCs w:val="18"/>
      </w:rPr>
      <w:t>: openEHR CIC 12022199</w:t>
    </w:r>
    <w:r>
      <w:rPr>
        <w:rFonts w:asciiTheme="minorHAnsi" w:hAnsiTheme="minorHAnsi" w:cstheme="minorHAnsi"/>
        <w:b w:val="0"/>
        <w:sz w:val="18"/>
        <w:szCs w:val="18"/>
      </w:rPr>
      <w:t xml:space="preserve">    </w:t>
    </w:r>
    <w:r w:rsidRPr="00E67E33">
      <w:rPr>
        <w:rFonts w:asciiTheme="minorHAnsi" w:hAnsiTheme="minorHAnsi" w:cstheme="minorHAnsi"/>
        <w:b w:val="0"/>
        <w:i/>
        <w:iCs/>
        <w:sz w:val="18"/>
        <w:szCs w:val="18"/>
      </w:rPr>
      <w:t>Registered in England No</w:t>
    </w:r>
    <w:r w:rsidRPr="00B762B7">
      <w:rPr>
        <w:rFonts w:asciiTheme="minorHAnsi" w:hAnsiTheme="minorHAnsi" w:cstheme="minorHAnsi"/>
        <w:b w:val="0"/>
        <w:sz w:val="18"/>
        <w:szCs w:val="18"/>
      </w:rPr>
      <w:t>: 04698800</w:t>
    </w:r>
    <w:r>
      <w:rPr>
        <w:rFonts w:asciiTheme="minorHAnsi" w:hAnsiTheme="minorHAnsi" w:cstheme="minorHAnsi"/>
        <w:b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86CE1" w14:textId="77777777" w:rsidR="0060573E" w:rsidRDefault="0060573E">
      <w:r>
        <w:separator/>
      </w:r>
    </w:p>
  </w:footnote>
  <w:footnote w:type="continuationSeparator" w:id="0">
    <w:p w14:paraId="6B605110" w14:textId="77777777" w:rsidR="0060573E" w:rsidRDefault="00605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9F3A" w14:textId="3270561B" w:rsidR="00FA752E" w:rsidRDefault="00FA752E" w:rsidP="00FA752E">
    <w:pPr>
      <w:jc w:val="right"/>
      <w:rPr>
        <w:noProof/>
      </w:rPr>
    </w:pPr>
    <w:r w:rsidRPr="00C27742">
      <w:rPr>
        <w:noProof/>
      </w:rPr>
      <w:drawing>
        <wp:anchor distT="0" distB="0" distL="114300" distR="114300" simplePos="0" relativeHeight="251659264" behindDoc="0" locked="0" layoutInCell="1" allowOverlap="1" wp14:anchorId="49D190A6" wp14:editId="02609920">
          <wp:simplePos x="0" y="0"/>
          <wp:positionH relativeFrom="column">
            <wp:posOffset>-260985</wp:posOffset>
          </wp:positionH>
          <wp:positionV relativeFrom="paragraph">
            <wp:posOffset>244475</wp:posOffset>
          </wp:positionV>
          <wp:extent cx="1661160" cy="379095"/>
          <wp:effectExtent l="0" t="0" r="2540" b="1905"/>
          <wp:wrapSquare wrapText="bothSides"/>
          <wp:docPr id="3" name="Picture 6" descr="A picture containing text, clipart&#10;&#10;Description automatically generated">
            <a:extLst xmlns:a="http://schemas.openxmlformats.org/drawingml/2006/main">
              <a:ext uri="{FF2B5EF4-FFF2-40B4-BE49-F238E27FC236}">
                <a16:creationId xmlns:a16="http://schemas.microsoft.com/office/drawing/2014/main" id="{FCD6342A-C251-45A7-90BA-A3CA59E7F3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A picture containing text, clipart&#10;&#10;Description automatically generated">
                    <a:extLst>
                      <a:ext uri="{FF2B5EF4-FFF2-40B4-BE49-F238E27FC236}">
                        <a16:creationId xmlns:a16="http://schemas.microsoft.com/office/drawing/2014/main" id="{FCD6342A-C251-45A7-90BA-A3CA59E7F38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61160" cy="379095"/>
                  </a:xfrm>
                  <a:prstGeom prst="rect">
                    <a:avLst/>
                  </a:prstGeom>
                </pic:spPr>
              </pic:pic>
            </a:graphicData>
          </a:graphic>
          <wp14:sizeRelH relativeFrom="margin">
            <wp14:pctWidth>0</wp14:pctWidth>
          </wp14:sizeRelH>
          <wp14:sizeRelV relativeFrom="margin">
            <wp14:pctHeight>0</wp14:pctHeight>
          </wp14:sizeRelV>
        </wp:anchor>
      </w:drawing>
    </w:r>
  </w:p>
  <w:p w14:paraId="12E717B0" w14:textId="5173D181" w:rsidR="00212894" w:rsidRPr="00FA752E" w:rsidRDefault="00212894" w:rsidP="00212894">
    <w:pPr>
      <w:tabs>
        <w:tab w:val="left" w:pos="2682"/>
      </w:tabs>
      <w:ind w:left="2160"/>
      <w:jc w:val="right"/>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br/>
    </w:r>
    <w:r w:rsidR="0090605E">
      <w:rPr>
        <w:noProof/>
      </w:rPr>
      <w:t>CPB</w:t>
    </w:r>
    <w:r w:rsidR="00FA752E">
      <w:rPr>
        <w:noProof/>
      </w:rPr>
      <w:t xml:space="preserve"> Terms of Reference</w:t>
    </w:r>
    <w:r w:rsidR="006F79CA">
      <w:t xml:space="preserve"> </w:t>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E246" w14:textId="77777777" w:rsidR="00212894" w:rsidRPr="00C34875" w:rsidRDefault="00212894" w:rsidP="00212894">
    <w:pPr>
      <w:pStyle w:val="Title"/>
      <w:spacing w:before="708"/>
      <w:ind w:left="1440" w:firstLine="720"/>
      <w:jc w:val="right"/>
      <w:rPr>
        <w:rFonts w:ascii="Arial" w:hAnsi="Arial" w:cs="Arial"/>
      </w:rPr>
    </w:pPr>
    <w:bookmarkStart w:id="10" w:name="_Hlk98934810"/>
    <w:bookmarkStart w:id="11" w:name="_Hlk98934811"/>
    <w:r w:rsidRPr="00C34875">
      <w:rPr>
        <w:rFonts w:ascii="Arial" w:hAnsi="Arial" w:cs="Arial"/>
        <w:noProof/>
        <w:sz w:val="36"/>
        <w:szCs w:val="36"/>
      </w:rPr>
      <w:drawing>
        <wp:anchor distT="0" distB="0" distL="114300" distR="114300" simplePos="0" relativeHeight="251661312" behindDoc="0" locked="0" layoutInCell="1" allowOverlap="1" wp14:anchorId="3DB69E84" wp14:editId="21EC0C5D">
          <wp:simplePos x="0" y="0"/>
          <wp:positionH relativeFrom="column">
            <wp:posOffset>-304800</wp:posOffset>
          </wp:positionH>
          <wp:positionV relativeFrom="paragraph">
            <wp:posOffset>457200</wp:posOffset>
          </wp:positionV>
          <wp:extent cx="1661160" cy="379095"/>
          <wp:effectExtent l="0" t="0" r="0" b="1905"/>
          <wp:wrapNone/>
          <wp:docPr id="4" name="Picture 6" descr="A picture containing text, clipart&#10;&#10;Description automatically generated">
            <a:extLst xmlns:a="http://schemas.openxmlformats.org/drawingml/2006/main">
              <a:ext uri="{FF2B5EF4-FFF2-40B4-BE49-F238E27FC236}">
                <a16:creationId xmlns:a16="http://schemas.microsoft.com/office/drawing/2014/main" id="{FCD6342A-C251-45A7-90BA-A3CA59E7F3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A picture containing text, clipart&#10;&#10;Description automatically generated">
                    <a:extLst>
                      <a:ext uri="{FF2B5EF4-FFF2-40B4-BE49-F238E27FC236}">
                        <a16:creationId xmlns:a16="http://schemas.microsoft.com/office/drawing/2014/main" id="{FCD6342A-C251-45A7-90BA-A3CA59E7F38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61160" cy="379095"/>
                  </a:xfrm>
                  <a:prstGeom prst="rect">
                    <a:avLst/>
                  </a:prstGeom>
                </pic:spPr>
              </pic:pic>
            </a:graphicData>
          </a:graphic>
          <wp14:sizeRelH relativeFrom="margin">
            <wp14:pctWidth>0</wp14:pctWidth>
          </wp14:sizeRelH>
          <wp14:sizeRelV relativeFrom="margin">
            <wp14:pctHeight>0</wp14:pctHeight>
          </wp14:sizeRelV>
        </wp:anchor>
      </w:drawing>
    </w:r>
    <w:r w:rsidRPr="00C34875">
      <w:rPr>
        <w:rFonts w:ascii="Arial" w:hAnsi="Arial" w:cs="Arial"/>
        <w:sz w:val="36"/>
        <w:szCs w:val="36"/>
      </w:rPr>
      <w:t xml:space="preserve">openEHR International </w:t>
    </w:r>
  </w:p>
  <w:p w14:paraId="5B020CB3" w14:textId="0FB630D7" w:rsidR="00212894" w:rsidRPr="00690A0A" w:rsidRDefault="00212894" w:rsidP="00690A0A">
    <w:pPr>
      <w:pStyle w:val="Title"/>
      <w:jc w:val="right"/>
      <w:rPr>
        <w:rFonts w:asciiTheme="minorHAnsi" w:hAnsiTheme="minorHAnsi" w:cstheme="minorHAnsi"/>
      </w:rPr>
    </w:pPr>
    <w:r w:rsidRPr="00B85D5B">
      <w:rPr>
        <w:rFonts w:asciiTheme="minorHAnsi" w:hAnsiTheme="minorHAnsi" w:cstheme="minorHAnsi"/>
        <w:b w:val="0"/>
        <w:sz w:val="20"/>
        <w:szCs w:val="20"/>
      </w:rPr>
      <w:t xml:space="preserve">90 Tottenham Court Road, </w:t>
    </w:r>
    <w:r>
      <w:rPr>
        <w:rFonts w:asciiTheme="minorHAnsi" w:hAnsiTheme="minorHAnsi" w:cstheme="minorHAnsi"/>
        <w:b w:val="0"/>
        <w:sz w:val="20"/>
        <w:szCs w:val="20"/>
      </w:rPr>
      <w:br/>
    </w:r>
    <w:r w:rsidRPr="00B85D5B">
      <w:rPr>
        <w:rFonts w:asciiTheme="minorHAnsi" w:hAnsiTheme="minorHAnsi" w:cstheme="minorHAnsi"/>
        <w:b w:val="0"/>
        <w:sz w:val="20"/>
        <w:szCs w:val="20"/>
      </w:rPr>
      <w:t>London, W1T 4TJ</w:t>
    </w: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3B2"/>
    <w:multiLevelType w:val="multilevel"/>
    <w:tmpl w:val="E6CEF128"/>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6B0F"/>
    <w:multiLevelType w:val="multilevel"/>
    <w:tmpl w:val="D1E840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6AD5276"/>
    <w:multiLevelType w:val="multilevel"/>
    <w:tmpl w:val="E6CEF128"/>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34857"/>
    <w:multiLevelType w:val="multilevel"/>
    <w:tmpl w:val="D1E840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B6F5C2D"/>
    <w:multiLevelType w:val="multilevel"/>
    <w:tmpl w:val="08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EF87D48"/>
    <w:multiLevelType w:val="multilevel"/>
    <w:tmpl w:val="C2E089B6"/>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FB32C6"/>
    <w:multiLevelType w:val="multilevel"/>
    <w:tmpl w:val="D1E84026"/>
    <w:lvl w:ilvl="0">
      <w:start w:val="1"/>
      <w:numFmt w:val="lowerLetter"/>
      <w:lvlText w:val="%1)"/>
      <w:lvlJc w:val="left"/>
      <w:pPr>
        <w:ind w:left="720" w:hanging="360"/>
      </w:pPr>
      <w:rPr>
        <w:rFonts w:hint="default"/>
        <w:sz w:val="20"/>
      </w:rPr>
    </w:lvl>
    <w:lvl w:ilvl="1">
      <w:start w:val="1"/>
      <w:numFmt w:val="lowerLetter"/>
      <w:lvlText w:val="%2)"/>
      <w:lvlJc w:val="left"/>
      <w:pPr>
        <w:ind w:left="1080" w:hanging="360"/>
      </w:pPr>
      <w:rPr>
        <w:rFonts w:hint="default"/>
        <w:sz w:val="20"/>
      </w:rPr>
    </w:lvl>
    <w:lvl w:ilvl="2">
      <w:start w:val="1"/>
      <w:numFmt w:val="lowerRoman"/>
      <w:lvlText w:val="%3)"/>
      <w:lvlJc w:val="left"/>
      <w:pPr>
        <w:ind w:left="1440" w:hanging="360"/>
      </w:pPr>
      <w:rPr>
        <w:rFonts w:hint="default"/>
        <w:sz w:val="20"/>
      </w:rPr>
    </w:lvl>
    <w:lvl w:ilvl="3">
      <w:start w:val="1"/>
      <w:numFmt w:val="decimal"/>
      <w:lvlText w:val="(%4)"/>
      <w:lvlJc w:val="left"/>
      <w:pPr>
        <w:ind w:left="1800" w:hanging="360"/>
      </w:pPr>
      <w:rPr>
        <w:rFonts w:hint="default"/>
        <w:sz w:val="20"/>
      </w:rPr>
    </w:lvl>
    <w:lvl w:ilvl="4">
      <w:start w:val="1"/>
      <w:numFmt w:val="lowerLetter"/>
      <w:lvlText w:val="(%5)"/>
      <w:lvlJc w:val="left"/>
      <w:pPr>
        <w:ind w:left="2160" w:hanging="360"/>
      </w:pPr>
      <w:rPr>
        <w:rFonts w:hint="default"/>
        <w:sz w:val="20"/>
      </w:rPr>
    </w:lvl>
    <w:lvl w:ilvl="5">
      <w:start w:val="1"/>
      <w:numFmt w:val="lowerRoman"/>
      <w:lvlText w:val="(%6)"/>
      <w:lvlJc w:val="left"/>
      <w:pPr>
        <w:ind w:left="2520" w:hanging="360"/>
      </w:pPr>
      <w:rPr>
        <w:rFonts w:hint="default"/>
        <w:sz w:val="20"/>
      </w:rPr>
    </w:lvl>
    <w:lvl w:ilvl="6">
      <w:start w:val="1"/>
      <w:numFmt w:val="decimal"/>
      <w:lvlText w:val="%7."/>
      <w:lvlJc w:val="left"/>
      <w:pPr>
        <w:ind w:left="2880" w:hanging="360"/>
      </w:pPr>
      <w:rPr>
        <w:rFonts w:hint="default"/>
        <w:sz w:val="20"/>
      </w:rPr>
    </w:lvl>
    <w:lvl w:ilvl="7">
      <w:start w:val="1"/>
      <w:numFmt w:val="lowerLetter"/>
      <w:lvlText w:val="%8."/>
      <w:lvlJc w:val="left"/>
      <w:pPr>
        <w:ind w:left="3240" w:hanging="360"/>
      </w:pPr>
      <w:rPr>
        <w:rFonts w:hint="default"/>
        <w:sz w:val="20"/>
      </w:rPr>
    </w:lvl>
    <w:lvl w:ilvl="8">
      <w:start w:val="1"/>
      <w:numFmt w:val="lowerRoman"/>
      <w:lvlText w:val="%9."/>
      <w:lvlJc w:val="left"/>
      <w:pPr>
        <w:ind w:left="3600" w:hanging="360"/>
      </w:pPr>
      <w:rPr>
        <w:rFonts w:hint="default"/>
        <w:sz w:val="20"/>
      </w:rPr>
    </w:lvl>
  </w:abstractNum>
  <w:abstractNum w:abstractNumId="7" w15:restartNumberingAfterBreak="0">
    <w:nsid w:val="192E2D60"/>
    <w:multiLevelType w:val="multilevel"/>
    <w:tmpl w:val="C2E089B6"/>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92A32"/>
    <w:multiLevelType w:val="multilevel"/>
    <w:tmpl w:val="D1E840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35065D6"/>
    <w:multiLevelType w:val="multilevel"/>
    <w:tmpl w:val="D1E840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CB37BC2"/>
    <w:multiLevelType w:val="hybridMultilevel"/>
    <w:tmpl w:val="2C5421FC"/>
    <w:lvl w:ilvl="0" w:tplc="63F8B870">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9900879"/>
    <w:multiLevelType w:val="multilevel"/>
    <w:tmpl w:val="E6CEF128"/>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8F2510"/>
    <w:multiLevelType w:val="multilevel"/>
    <w:tmpl w:val="2082A230"/>
    <w:lvl w:ilvl="0">
      <w:start w:val="1"/>
      <w:numFmt w:val="lowerLetter"/>
      <w:lvlText w:val="%1)"/>
      <w:lvlJc w:val="left"/>
      <w:pPr>
        <w:ind w:left="720" w:hanging="360"/>
      </w:pPr>
    </w:lvl>
    <w:lvl w:ilvl="1">
      <w:start w:val="1"/>
      <w:numFmt w:val="lowerRoman"/>
      <w:lvlText w:val="%2."/>
      <w:lvlJc w:val="righ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3CA25D20"/>
    <w:multiLevelType w:val="multilevel"/>
    <w:tmpl w:val="C2E089B6"/>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6D3642"/>
    <w:multiLevelType w:val="multilevel"/>
    <w:tmpl w:val="08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3FFD7C02"/>
    <w:multiLevelType w:val="hybridMultilevel"/>
    <w:tmpl w:val="5088BFEE"/>
    <w:lvl w:ilvl="0" w:tplc="63F8B870">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00D6EF3"/>
    <w:multiLevelType w:val="hybridMultilevel"/>
    <w:tmpl w:val="6076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80376C"/>
    <w:multiLevelType w:val="hybridMultilevel"/>
    <w:tmpl w:val="33B2B514"/>
    <w:lvl w:ilvl="0" w:tplc="9280C86A">
      <w:start w:val="23"/>
      <w:numFmt w:val="bullet"/>
      <w:lvlText w:val=""/>
      <w:lvlJc w:val="left"/>
      <w:pPr>
        <w:ind w:left="720" w:hanging="360"/>
      </w:pPr>
      <w:rPr>
        <w:rFonts w:ascii="Symbol" w:eastAsia="Domine" w:hAnsi="Symbol" w:cs="Domin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483FB3"/>
    <w:multiLevelType w:val="multilevel"/>
    <w:tmpl w:val="C2E089B6"/>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DC0625"/>
    <w:multiLevelType w:val="multilevel"/>
    <w:tmpl w:val="E6CEF128"/>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4661EA"/>
    <w:multiLevelType w:val="multilevel"/>
    <w:tmpl w:val="D1E840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658D2A24"/>
    <w:multiLevelType w:val="multilevel"/>
    <w:tmpl w:val="D1E840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6B7E084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FCA61C4"/>
    <w:multiLevelType w:val="hybridMultilevel"/>
    <w:tmpl w:val="0E94BEB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EA7C49"/>
    <w:multiLevelType w:val="multilevel"/>
    <w:tmpl w:val="E6CEF128"/>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43238356">
    <w:abstractNumId w:val="6"/>
  </w:num>
  <w:num w:numId="2" w16cid:durableId="576549397">
    <w:abstractNumId w:val="18"/>
  </w:num>
  <w:num w:numId="3" w16cid:durableId="1443385">
    <w:abstractNumId w:val="23"/>
  </w:num>
  <w:num w:numId="4" w16cid:durableId="171070377">
    <w:abstractNumId w:val="14"/>
  </w:num>
  <w:num w:numId="5" w16cid:durableId="387074550">
    <w:abstractNumId w:val="8"/>
  </w:num>
  <w:num w:numId="6" w16cid:durableId="487863391">
    <w:abstractNumId w:val="22"/>
  </w:num>
  <w:num w:numId="7" w16cid:durableId="1547717167">
    <w:abstractNumId w:val="10"/>
  </w:num>
  <w:num w:numId="8" w16cid:durableId="711618518">
    <w:abstractNumId w:val="15"/>
  </w:num>
  <w:num w:numId="9" w16cid:durableId="645166075">
    <w:abstractNumId w:val="21"/>
  </w:num>
  <w:num w:numId="10" w16cid:durableId="900023129">
    <w:abstractNumId w:val="9"/>
  </w:num>
  <w:num w:numId="11" w16cid:durableId="2020081826">
    <w:abstractNumId w:val="1"/>
  </w:num>
  <w:num w:numId="12" w16cid:durableId="1085491304">
    <w:abstractNumId w:val="20"/>
  </w:num>
  <w:num w:numId="13" w16cid:durableId="1807235755">
    <w:abstractNumId w:val="3"/>
  </w:num>
  <w:num w:numId="14" w16cid:durableId="464783319">
    <w:abstractNumId w:val="12"/>
  </w:num>
  <w:num w:numId="15" w16cid:durableId="1882204085">
    <w:abstractNumId w:val="13"/>
  </w:num>
  <w:num w:numId="16" w16cid:durableId="980378388">
    <w:abstractNumId w:val="5"/>
  </w:num>
  <w:num w:numId="17" w16cid:durableId="1307272047">
    <w:abstractNumId w:val="7"/>
  </w:num>
  <w:num w:numId="18" w16cid:durableId="571693646">
    <w:abstractNumId w:val="2"/>
  </w:num>
  <w:num w:numId="19" w16cid:durableId="1356037361">
    <w:abstractNumId w:val="11"/>
  </w:num>
  <w:num w:numId="20" w16cid:durableId="1337614805">
    <w:abstractNumId w:val="0"/>
  </w:num>
  <w:num w:numId="21" w16cid:durableId="1182011726">
    <w:abstractNumId w:val="24"/>
  </w:num>
  <w:num w:numId="22" w16cid:durableId="1225026007">
    <w:abstractNumId w:val="19"/>
  </w:num>
  <w:num w:numId="23" w16cid:durableId="1971132537">
    <w:abstractNumId w:val="16"/>
  </w:num>
  <w:num w:numId="24" w16cid:durableId="1536963234">
    <w:abstractNumId w:val="17"/>
  </w:num>
  <w:num w:numId="25" w16cid:durableId="1338193910">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1D"/>
    <w:rsid w:val="000134BF"/>
    <w:rsid w:val="0004527C"/>
    <w:rsid w:val="000730FB"/>
    <w:rsid w:val="000807F7"/>
    <w:rsid w:val="000A6B0A"/>
    <w:rsid w:val="000B39CB"/>
    <w:rsid w:val="000C31E7"/>
    <w:rsid w:val="000C693B"/>
    <w:rsid w:val="0010702C"/>
    <w:rsid w:val="00115359"/>
    <w:rsid w:val="00117366"/>
    <w:rsid w:val="001178FC"/>
    <w:rsid w:val="00126C40"/>
    <w:rsid w:val="00165591"/>
    <w:rsid w:val="001840D8"/>
    <w:rsid w:val="00186D9D"/>
    <w:rsid w:val="001E1015"/>
    <w:rsid w:val="00201A53"/>
    <w:rsid w:val="00212894"/>
    <w:rsid w:val="0022366C"/>
    <w:rsid w:val="0022736A"/>
    <w:rsid w:val="0028387D"/>
    <w:rsid w:val="00283E2C"/>
    <w:rsid w:val="00295554"/>
    <w:rsid w:val="002B29D8"/>
    <w:rsid w:val="002B7D60"/>
    <w:rsid w:val="002E1121"/>
    <w:rsid w:val="002E5D40"/>
    <w:rsid w:val="002F2AFA"/>
    <w:rsid w:val="00306517"/>
    <w:rsid w:val="0034766F"/>
    <w:rsid w:val="0035765B"/>
    <w:rsid w:val="0039742C"/>
    <w:rsid w:val="003A2AFF"/>
    <w:rsid w:val="003A7465"/>
    <w:rsid w:val="003B641D"/>
    <w:rsid w:val="003D5855"/>
    <w:rsid w:val="003F53FE"/>
    <w:rsid w:val="003F7087"/>
    <w:rsid w:val="0042345B"/>
    <w:rsid w:val="00433301"/>
    <w:rsid w:val="00436932"/>
    <w:rsid w:val="0043755C"/>
    <w:rsid w:val="004769B7"/>
    <w:rsid w:val="004B1ECB"/>
    <w:rsid w:val="004C3623"/>
    <w:rsid w:val="00502AC8"/>
    <w:rsid w:val="00517DF4"/>
    <w:rsid w:val="00520F22"/>
    <w:rsid w:val="005279C7"/>
    <w:rsid w:val="0054231E"/>
    <w:rsid w:val="00566AD3"/>
    <w:rsid w:val="00567385"/>
    <w:rsid w:val="00573AA8"/>
    <w:rsid w:val="005760F1"/>
    <w:rsid w:val="00577642"/>
    <w:rsid w:val="005B0F0C"/>
    <w:rsid w:val="005F200E"/>
    <w:rsid w:val="0060573E"/>
    <w:rsid w:val="00606933"/>
    <w:rsid w:val="00607C47"/>
    <w:rsid w:val="006246B7"/>
    <w:rsid w:val="0065160F"/>
    <w:rsid w:val="00690A0A"/>
    <w:rsid w:val="006919DC"/>
    <w:rsid w:val="006C5C5C"/>
    <w:rsid w:val="006E691C"/>
    <w:rsid w:val="006F6DBD"/>
    <w:rsid w:val="006F79CA"/>
    <w:rsid w:val="0070789E"/>
    <w:rsid w:val="0071385E"/>
    <w:rsid w:val="00714E59"/>
    <w:rsid w:val="00723036"/>
    <w:rsid w:val="00790DF8"/>
    <w:rsid w:val="007A34BE"/>
    <w:rsid w:val="007C3E01"/>
    <w:rsid w:val="007D3313"/>
    <w:rsid w:val="008158A5"/>
    <w:rsid w:val="00823D16"/>
    <w:rsid w:val="00833313"/>
    <w:rsid w:val="00853F76"/>
    <w:rsid w:val="00856E78"/>
    <w:rsid w:val="008A0877"/>
    <w:rsid w:val="008A2C41"/>
    <w:rsid w:val="008C4FCC"/>
    <w:rsid w:val="0090605E"/>
    <w:rsid w:val="00934F56"/>
    <w:rsid w:val="00935AA8"/>
    <w:rsid w:val="00940112"/>
    <w:rsid w:val="0098158E"/>
    <w:rsid w:val="009929C0"/>
    <w:rsid w:val="0099758A"/>
    <w:rsid w:val="009A2DED"/>
    <w:rsid w:val="009D6EC3"/>
    <w:rsid w:val="00A06AD4"/>
    <w:rsid w:val="00A35E53"/>
    <w:rsid w:val="00A37F15"/>
    <w:rsid w:val="00A4239A"/>
    <w:rsid w:val="00A477BA"/>
    <w:rsid w:val="00A520A0"/>
    <w:rsid w:val="00A57B85"/>
    <w:rsid w:val="00A60037"/>
    <w:rsid w:val="00A66EDF"/>
    <w:rsid w:val="00A67C72"/>
    <w:rsid w:val="00A8238E"/>
    <w:rsid w:val="00AA016F"/>
    <w:rsid w:val="00AB1CFD"/>
    <w:rsid w:val="00AB2B46"/>
    <w:rsid w:val="00AC7E19"/>
    <w:rsid w:val="00AE700D"/>
    <w:rsid w:val="00AE7079"/>
    <w:rsid w:val="00AE753B"/>
    <w:rsid w:val="00AF45C6"/>
    <w:rsid w:val="00AF46E4"/>
    <w:rsid w:val="00AF69D5"/>
    <w:rsid w:val="00B26B13"/>
    <w:rsid w:val="00B42AE0"/>
    <w:rsid w:val="00B762B7"/>
    <w:rsid w:val="00B939D9"/>
    <w:rsid w:val="00B9587B"/>
    <w:rsid w:val="00C12376"/>
    <w:rsid w:val="00C15DD9"/>
    <w:rsid w:val="00C27742"/>
    <w:rsid w:val="00C62B9A"/>
    <w:rsid w:val="00C7214F"/>
    <w:rsid w:val="00C86E07"/>
    <w:rsid w:val="00CA2DDD"/>
    <w:rsid w:val="00CA6964"/>
    <w:rsid w:val="00CE4665"/>
    <w:rsid w:val="00CF40FE"/>
    <w:rsid w:val="00D15963"/>
    <w:rsid w:val="00D30A94"/>
    <w:rsid w:val="00D44CF7"/>
    <w:rsid w:val="00D509A8"/>
    <w:rsid w:val="00D56202"/>
    <w:rsid w:val="00D57AE7"/>
    <w:rsid w:val="00D77A97"/>
    <w:rsid w:val="00DA5B5F"/>
    <w:rsid w:val="00DB24ED"/>
    <w:rsid w:val="00DB442B"/>
    <w:rsid w:val="00DD08DA"/>
    <w:rsid w:val="00DF27C2"/>
    <w:rsid w:val="00E05B1A"/>
    <w:rsid w:val="00E124A2"/>
    <w:rsid w:val="00E16364"/>
    <w:rsid w:val="00E30183"/>
    <w:rsid w:val="00E419C1"/>
    <w:rsid w:val="00E424C8"/>
    <w:rsid w:val="00E47525"/>
    <w:rsid w:val="00E56717"/>
    <w:rsid w:val="00E91F29"/>
    <w:rsid w:val="00EA44A9"/>
    <w:rsid w:val="00EE2F8D"/>
    <w:rsid w:val="00F169C8"/>
    <w:rsid w:val="00F17DB8"/>
    <w:rsid w:val="00F265EC"/>
    <w:rsid w:val="00F344D3"/>
    <w:rsid w:val="00F46384"/>
    <w:rsid w:val="00F5218B"/>
    <w:rsid w:val="00F5389D"/>
    <w:rsid w:val="00FA752E"/>
    <w:rsid w:val="00FB1473"/>
    <w:rsid w:val="00FB4847"/>
    <w:rsid w:val="00FE528A"/>
    <w:rsid w:val="00FF6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3E04B"/>
  <w15:docId w15:val="{FA95F7C9-97E3-974A-83F5-29D92E48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omine" w:eastAsia="Domine" w:hAnsi="Domine" w:cs="Domine"/>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00E"/>
    <w:pPr>
      <w:spacing w:after="120"/>
    </w:pPr>
  </w:style>
  <w:style w:type="paragraph" w:styleId="Heading1">
    <w:name w:val="heading 1"/>
    <w:basedOn w:val="Normal"/>
    <w:next w:val="Normal"/>
    <w:uiPriority w:val="9"/>
    <w:qFormat/>
    <w:rsid w:val="00A35E53"/>
    <w:pPr>
      <w:keepNext/>
      <w:keepLines/>
      <w:numPr>
        <w:numId w:val="6"/>
      </w:numPr>
      <w:spacing w:before="480"/>
      <w:contextualSpacing/>
      <w:outlineLvl w:val="0"/>
    </w:pPr>
    <w:rPr>
      <w:b/>
      <w:color w:val="1F4E79" w:themeColor="accent5" w:themeShade="80"/>
      <w:sz w:val="48"/>
      <w:szCs w:val="48"/>
    </w:rPr>
  </w:style>
  <w:style w:type="paragraph" w:styleId="Heading2">
    <w:name w:val="heading 2"/>
    <w:basedOn w:val="Normal"/>
    <w:next w:val="Normal"/>
    <w:uiPriority w:val="9"/>
    <w:unhideWhenUsed/>
    <w:qFormat/>
    <w:rsid w:val="005F200E"/>
    <w:pPr>
      <w:keepNext/>
      <w:keepLines/>
      <w:numPr>
        <w:ilvl w:val="1"/>
        <w:numId w:val="6"/>
      </w:numPr>
      <w:shd w:val="clear" w:color="auto" w:fill="FFFFFF"/>
      <w:spacing w:before="240" w:after="48" w:line="360" w:lineRule="atLeast"/>
      <w:contextualSpacing/>
      <w:jc w:val="both"/>
      <w:outlineLvl w:val="1"/>
    </w:pPr>
    <w:rPr>
      <w:rFonts w:ascii="Segoe UI" w:hAnsi="Segoe UI" w:cs="Segoe UI"/>
      <w:b/>
      <w:color w:val="123F6D"/>
      <w:sz w:val="30"/>
      <w:szCs w:val="30"/>
    </w:rPr>
  </w:style>
  <w:style w:type="paragraph" w:styleId="Heading3">
    <w:name w:val="heading 3"/>
    <w:basedOn w:val="Normal"/>
    <w:next w:val="Normal"/>
    <w:uiPriority w:val="9"/>
    <w:unhideWhenUsed/>
    <w:qFormat/>
    <w:rsid w:val="00AB2B46"/>
    <w:pPr>
      <w:keepNext/>
      <w:keepLines/>
      <w:numPr>
        <w:ilvl w:val="2"/>
        <w:numId w:val="6"/>
      </w:numPr>
      <w:shd w:val="clear" w:color="auto" w:fill="FFFFFF"/>
      <w:spacing w:before="240" w:after="48" w:line="288" w:lineRule="atLeast"/>
      <w:contextualSpacing/>
      <w:jc w:val="both"/>
      <w:outlineLvl w:val="2"/>
    </w:pPr>
    <w:rPr>
      <w:rFonts w:ascii="Segoe UI" w:hAnsi="Segoe UI" w:cs="Segoe UI"/>
      <w:b/>
      <w:i/>
      <w:iCs/>
      <w:color w:val="123F6D"/>
      <w:sz w:val="24"/>
      <w:szCs w:val="24"/>
    </w:rPr>
  </w:style>
  <w:style w:type="paragraph" w:styleId="Heading4">
    <w:name w:val="heading 4"/>
    <w:basedOn w:val="Normal"/>
    <w:next w:val="Normal"/>
    <w:uiPriority w:val="9"/>
    <w:semiHidden/>
    <w:unhideWhenUsed/>
    <w:qFormat/>
    <w:pPr>
      <w:keepNext/>
      <w:keepLines/>
      <w:numPr>
        <w:ilvl w:val="3"/>
        <w:numId w:val="6"/>
      </w:numPr>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numPr>
        <w:ilvl w:val="4"/>
        <w:numId w:val="6"/>
      </w:numPr>
      <w:spacing w:before="220" w:after="40"/>
      <w:contextualSpacing/>
      <w:outlineLvl w:val="4"/>
    </w:pPr>
    <w:rPr>
      <w:b/>
    </w:rPr>
  </w:style>
  <w:style w:type="paragraph" w:styleId="Heading6">
    <w:name w:val="heading 6"/>
    <w:basedOn w:val="Normal"/>
    <w:next w:val="Normal"/>
    <w:uiPriority w:val="9"/>
    <w:semiHidden/>
    <w:unhideWhenUsed/>
    <w:qFormat/>
    <w:pPr>
      <w:keepNext/>
      <w:keepLines/>
      <w:numPr>
        <w:ilvl w:val="5"/>
        <w:numId w:val="6"/>
      </w:numPr>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9A2DED"/>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A2DED"/>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2DED"/>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Times New Roman" w:eastAsia="Times New Roman" w:hAnsi="Times New Roman" w:cs="Times New Roman"/>
      <w:b/>
      <w:sz w:val="52"/>
      <w:szCs w:val="5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807F7"/>
    <w:pPr>
      <w:tabs>
        <w:tab w:val="center" w:pos="4680"/>
        <w:tab w:val="right" w:pos="9360"/>
      </w:tabs>
    </w:pPr>
  </w:style>
  <w:style w:type="character" w:customStyle="1" w:styleId="HeaderChar">
    <w:name w:val="Header Char"/>
    <w:basedOn w:val="DefaultParagraphFont"/>
    <w:link w:val="Header"/>
    <w:uiPriority w:val="99"/>
    <w:rsid w:val="000807F7"/>
  </w:style>
  <w:style w:type="paragraph" w:styleId="Footer">
    <w:name w:val="footer"/>
    <w:basedOn w:val="Normal"/>
    <w:link w:val="FooterChar"/>
    <w:uiPriority w:val="99"/>
    <w:unhideWhenUsed/>
    <w:rsid w:val="000807F7"/>
    <w:pPr>
      <w:tabs>
        <w:tab w:val="center" w:pos="4680"/>
        <w:tab w:val="right" w:pos="9360"/>
      </w:tabs>
    </w:pPr>
  </w:style>
  <w:style w:type="character" w:customStyle="1" w:styleId="FooterChar">
    <w:name w:val="Footer Char"/>
    <w:basedOn w:val="DefaultParagraphFont"/>
    <w:link w:val="Footer"/>
    <w:uiPriority w:val="99"/>
    <w:rsid w:val="000807F7"/>
  </w:style>
  <w:style w:type="paragraph" w:styleId="NormalWeb">
    <w:name w:val="Normal (Web)"/>
    <w:basedOn w:val="Normal"/>
    <w:uiPriority w:val="99"/>
    <w:unhideWhenUsed/>
    <w:rsid w:val="00E91F29"/>
    <w:pPr>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E91F29"/>
    <w:rPr>
      <w:color w:val="0000FF"/>
      <w:u w:val="single"/>
    </w:rPr>
  </w:style>
  <w:style w:type="character" w:styleId="Emphasis">
    <w:name w:val="Emphasis"/>
    <w:basedOn w:val="DefaultParagraphFont"/>
    <w:uiPriority w:val="20"/>
    <w:qFormat/>
    <w:rsid w:val="00E91F29"/>
    <w:rPr>
      <w:i/>
      <w:iCs/>
    </w:rPr>
  </w:style>
  <w:style w:type="paragraph" w:styleId="Revision">
    <w:name w:val="Revision"/>
    <w:hidden/>
    <w:uiPriority w:val="99"/>
    <w:semiHidden/>
    <w:rsid w:val="00117366"/>
  </w:style>
  <w:style w:type="character" w:styleId="CommentReference">
    <w:name w:val="annotation reference"/>
    <w:basedOn w:val="DefaultParagraphFont"/>
    <w:uiPriority w:val="99"/>
    <w:semiHidden/>
    <w:unhideWhenUsed/>
    <w:rsid w:val="00AB2B46"/>
    <w:rPr>
      <w:sz w:val="16"/>
      <w:szCs w:val="16"/>
    </w:rPr>
  </w:style>
  <w:style w:type="paragraph" w:styleId="CommentText">
    <w:name w:val="annotation text"/>
    <w:basedOn w:val="Normal"/>
    <w:link w:val="CommentTextChar"/>
    <w:uiPriority w:val="99"/>
    <w:unhideWhenUsed/>
    <w:rsid w:val="00AB2B46"/>
    <w:rPr>
      <w:sz w:val="20"/>
      <w:szCs w:val="20"/>
    </w:rPr>
  </w:style>
  <w:style w:type="character" w:customStyle="1" w:styleId="CommentTextChar">
    <w:name w:val="Comment Text Char"/>
    <w:basedOn w:val="DefaultParagraphFont"/>
    <w:link w:val="CommentText"/>
    <w:uiPriority w:val="99"/>
    <w:rsid w:val="00AB2B46"/>
    <w:rPr>
      <w:sz w:val="20"/>
      <w:szCs w:val="20"/>
    </w:rPr>
  </w:style>
  <w:style w:type="paragraph" w:styleId="CommentSubject">
    <w:name w:val="annotation subject"/>
    <w:basedOn w:val="CommentText"/>
    <w:next w:val="CommentText"/>
    <w:link w:val="CommentSubjectChar"/>
    <w:uiPriority w:val="99"/>
    <w:semiHidden/>
    <w:unhideWhenUsed/>
    <w:rsid w:val="00AB2B46"/>
    <w:rPr>
      <w:b/>
      <w:bCs/>
    </w:rPr>
  </w:style>
  <w:style w:type="character" w:customStyle="1" w:styleId="CommentSubjectChar">
    <w:name w:val="Comment Subject Char"/>
    <w:basedOn w:val="CommentTextChar"/>
    <w:link w:val="CommentSubject"/>
    <w:uiPriority w:val="99"/>
    <w:semiHidden/>
    <w:rsid w:val="00AB2B46"/>
    <w:rPr>
      <w:b/>
      <w:bCs/>
      <w:sz w:val="20"/>
      <w:szCs w:val="20"/>
    </w:rPr>
  </w:style>
  <w:style w:type="paragraph" w:styleId="ListParagraph">
    <w:name w:val="List Paragraph"/>
    <w:basedOn w:val="Normal"/>
    <w:uiPriority w:val="34"/>
    <w:qFormat/>
    <w:rsid w:val="005F200E"/>
    <w:pPr>
      <w:ind w:left="720"/>
      <w:contextualSpacing/>
    </w:pPr>
  </w:style>
  <w:style w:type="character" w:styleId="UnresolvedMention">
    <w:name w:val="Unresolved Mention"/>
    <w:basedOn w:val="DefaultParagraphFont"/>
    <w:uiPriority w:val="99"/>
    <w:semiHidden/>
    <w:unhideWhenUsed/>
    <w:rsid w:val="00714E59"/>
    <w:rPr>
      <w:color w:val="605E5C"/>
      <w:shd w:val="clear" w:color="auto" w:fill="E1DFDD"/>
    </w:rPr>
  </w:style>
  <w:style w:type="character" w:customStyle="1" w:styleId="Heading7Char">
    <w:name w:val="Heading 7 Char"/>
    <w:basedOn w:val="DefaultParagraphFont"/>
    <w:link w:val="Heading7"/>
    <w:uiPriority w:val="9"/>
    <w:semiHidden/>
    <w:rsid w:val="009A2DE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A2D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2DED"/>
    <w:rPr>
      <w:rFonts w:asciiTheme="majorHAnsi" w:eastAsiaTheme="majorEastAsia" w:hAnsiTheme="majorHAnsi" w:cstheme="majorBidi"/>
      <w:i/>
      <w:iCs/>
      <w:color w:val="272727" w:themeColor="text1" w:themeTint="D8"/>
      <w:sz w:val="21"/>
      <w:szCs w:val="21"/>
    </w:rPr>
  </w:style>
  <w:style w:type="table" w:styleId="GridTable4-Accent1">
    <w:name w:val="Grid Table 4 Accent 1"/>
    <w:basedOn w:val="TableNormal"/>
    <w:uiPriority w:val="49"/>
    <w:rsid w:val="0021289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952">
      <w:bodyDiv w:val="1"/>
      <w:marLeft w:val="0"/>
      <w:marRight w:val="0"/>
      <w:marTop w:val="0"/>
      <w:marBottom w:val="0"/>
      <w:divBdr>
        <w:top w:val="none" w:sz="0" w:space="0" w:color="auto"/>
        <w:left w:val="none" w:sz="0" w:space="0" w:color="auto"/>
        <w:bottom w:val="none" w:sz="0" w:space="0" w:color="auto"/>
        <w:right w:val="none" w:sz="0" w:space="0" w:color="auto"/>
      </w:divBdr>
    </w:div>
    <w:div w:id="2039046348">
      <w:bodyDiv w:val="1"/>
      <w:marLeft w:val="0"/>
      <w:marRight w:val="0"/>
      <w:marTop w:val="0"/>
      <w:marBottom w:val="0"/>
      <w:divBdr>
        <w:top w:val="none" w:sz="0" w:space="0" w:color="auto"/>
        <w:left w:val="none" w:sz="0" w:space="0" w:color="auto"/>
        <w:bottom w:val="none" w:sz="0" w:space="0" w:color="auto"/>
        <w:right w:val="none" w:sz="0" w:space="0" w:color="auto"/>
      </w:divBdr>
      <w:divsChild>
        <w:div w:id="1922446172">
          <w:marLeft w:val="0"/>
          <w:marRight w:val="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ehr.atlassian.net/wiki/spaces/healthmod/pages/304742407/Archetype+content+style+guide" TargetMode="External"/><Relationship Id="rId13" Type="http://schemas.openxmlformats.org/officeDocument/2006/relationships/hyperlink" Target="https://www.openehr.org/governance/code_of_conduc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enehr.org/about/vision_and_miss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ehr.org/governance/code_of_conduc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penehr.org/programs/clinic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penehr.org/programs/clinical/board" TargetMode="External"/><Relationship Id="rId14" Type="http://schemas.openxmlformats.org/officeDocument/2006/relationships/hyperlink" Target="https://www.openehr.org/governance/code_of_conduc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openEHR.org" TargetMode="External"/><Relationship Id="rId1" Type="http://schemas.openxmlformats.org/officeDocument/2006/relationships/hyperlink" Target="mailto:comms@openEH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EFB07-851D-4A9B-A012-D8D1B866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2775</TotalTime>
  <Pages>11</Pages>
  <Words>3760</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Beale</cp:lastModifiedBy>
  <cp:revision>85</cp:revision>
  <dcterms:created xsi:type="dcterms:W3CDTF">2022-02-03T20:32:00Z</dcterms:created>
  <dcterms:modified xsi:type="dcterms:W3CDTF">2022-07-16T21:12:00Z</dcterms:modified>
</cp:coreProperties>
</file>