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footer3.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943"/>
        <w:gridCol w:w="7696"/>
      </w:tblGrid>
      <w:tr w:rsidR="00E4139E" w14:paraId="09D7A848" w14:textId="77777777" w:rsidTr="00853D3D">
        <w:trPr>
          <w:trHeight w:hRule="exact" w:val="7654"/>
        </w:trPr>
        <w:tc>
          <w:tcPr>
            <w:tcW w:w="9779" w:type="dxa"/>
            <w:gridSpan w:val="2"/>
            <w:vAlign w:val="bottom"/>
          </w:tcPr>
          <w:p w14:paraId="1A7B5E26" w14:textId="77777777" w:rsidR="00E4139E" w:rsidRDefault="00CB79FD" w:rsidP="00E4139E">
            <w:pPr>
              <w:pStyle w:val="Rubrik"/>
            </w:pPr>
            <w:r>
              <w:t xml:space="preserve">RFI </w:t>
            </w:r>
            <w:r w:rsidR="00360FD4">
              <w:t>openEHR</w:t>
            </w:r>
            <w:r>
              <w:t xml:space="preserve"> plattform</w:t>
            </w:r>
          </w:p>
        </w:tc>
      </w:tr>
      <w:tr w:rsidR="00E4139E" w14:paraId="390F2418" w14:textId="77777777" w:rsidTr="00853D3D">
        <w:trPr>
          <w:trHeight w:hRule="exact" w:val="907"/>
        </w:trPr>
        <w:tc>
          <w:tcPr>
            <w:tcW w:w="9779" w:type="dxa"/>
            <w:gridSpan w:val="2"/>
            <w:vAlign w:val="bottom"/>
          </w:tcPr>
          <w:p w14:paraId="315F88C8" w14:textId="1C6BA100" w:rsidR="00E23062" w:rsidRPr="00E23062" w:rsidRDefault="00523391" w:rsidP="00E23062">
            <w:pPr>
              <w:pStyle w:val="Underrubrik"/>
            </w:pPr>
            <w:r>
              <w:t>Slutrapport; s</w:t>
            </w:r>
            <w:r w:rsidR="00CB79FD">
              <w:t>ammanställning och rekommendation</w:t>
            </w:r>
          </w:p>
        </w:tc>
      </w:tr>
      <w:tr w:rsidR="00E4139E" w14:paraId="29B7EB75" w14:textId="77777777" w:rsidTr="00853D3D">
        <w:trPr>
          <w:trHeight w:hRule="exact" w:val="2551"/>
        </w:trPr>
        <w:tc>
          <w:tcPr>
            <w:tcW w:w="1951" w:type="dxa"/>
            <w:shd w:val="clear" w:color="auto" w:fill="auto"/>
            <w:vAlign w:val="bottom"/>
          </w:tcPr>
          <w:p w14:paraId="14E8727B" w14:textId="77777777" w:rsidR="00E4139E" w:rsidRDefault="006E4E0A" w:rsidP="006E4E0A">
            <w:pPr>
              <w:pStyle w:val="Textvit"/>
            </w:pPr>
            <w:r>
              <w:t>Handläggare:</w:t>
            </w:r>
          </w:p>
        </w:tc>
        <w:tc>
          <w:tcPr>
            <w:tcW w:w="7828" w:type="dxa"/>
            <w:shd w:val="clear" w:color="auto" w:fill="auto"/>
            <w:vAlign w:val="bottom"/>
          </w:tcPr>
          <w:p w14:paraId="347C9048" w14:textId="77777777" w:rsidR="00D65CBB" w:rsidRPr="006E4E0A" w:rsidRDefault="009A3DAC" w:rsidP="006E4E0A">
            <w:pPr>
              <w:pStyle w:val="Textvit"/>
            </w:pPr>
            <w:r>
              <w:t>John Wallén</w:t>
            </w:r>
            <w:r w:rsidR="00C07761">
              <w:t>, Erik Sundvall, Gunnar Nordqvist, Magnus Hansson</w:t>
            </w:r>
          </w:p>
        </w:tc>
      </w:tr>
      <w:tr w:rsidR="006E4E0A" w14:paraId="74958076" w14:textId="77777777" w:rsidTr="00853D3D">
        <w:trPr>
          <w:trHeight w:hRule="exact" w:val="397"/>
        </w:trPr>
        <w:tc>
          <w:tcPr>
            <w:tcW w:w="1951" w:type="dxa"/>
            <w:shd w:val="clear" w:color="auto" w:fill="auto"/>
            <w:vAlign w:val="bottom"/>
          </w:tcPr>
          <w:p w14:paraId="0FD09E0E" w14:textId="77777777" w:rsidR="006E4E0A" w:rsidRDefault="006E4E0A" w:rsidP="006E4E0A">
            <w:pPr>
              <w:pStyle w:val="Textvit"/>
            </w:pPr>
            <w:r>
              <w:t>Verksamhet:</w:t>
            </w:r>
          </w:p>
        </w:tc>
        <w:tc>
          <w:tcPr>
            <w:tcW w:w="7828" w:type="dxa"/>
            <w:shd w:val="clear" w:color="auto" w:fill="auto"/>
            <w:vAlign w:val="bottom"/>
          </w:tcPr>
          <w:p w14:paraId="514C3B8D" w14:textId="77777777" w:rsidR="006E4E0A" w:rsidRDefault="009A3DAC" w:rsidP="006E4E0A">
            <w:pPr>
              <w:pStyle w:val="Textvit"/>
            </w:pPr>
            <w:r>
              <w:t>CVU, VO Utveckling</w:t>
            </w:r>
          </w:p>
        </w:tc>
      </w:tr>
      <w:tr w:rsidR="006E4E0A" w14:paraId="5D495A69" w14:textId="77777777" w:rsidTr="00853D3D">
        <w:trPr>
          <w:trHeight w:hRule="exact" w:val="397"/>
        </w:trPr>
        <w:tc>
          <w:tcPr>
            <w:tcW w:w="1951" w:type="dxa"/>
            <w:shd w:val="clear" w:color="auto" w:fill="auto"/>
            <w:vAlign w:val="bottom"/>
          </w:tcPr>
          <w:p w14:paraId="266E32D1" w14:textId="77777777" w:rsidR="006E4E0A" w:rsidRDefault="006E4E0A" w:rsidP="006E4E0A">
            <w:pPr>
              <w:pStyle w:val="Textvit"/>
            </w:pPr>
            <w:r>
              <w:t>Datum:</w:t>
            </w:r>
          </w:p>
        </w:tc>
        <w:tc>
          <w:tcPr>
            <w:tcW w:w="7828" w:type="dxa"/>
            <w:shd w:val="clear" w:color="auto" w:fill="auto"/>
            <w:vAlign w:val="bottom"/>
          </w:tcPr>
          <w:p w14:paraId="6CA050D1" w14:textId="2997AAF8" w:rsidR="006E4E0A" w:rsidRDefault="004634B0" w:rsidP="006E4E0A">
            <w:pPr>
              <w:pStyle w:val="Textvit"/>
            </w:pPr>
            <w:r>
              <w:t>2018-04-19</w:t>
            </w:r>
          </w:p>
        </w:tc>
      </w:tr>
      <w:tr w:rsidR="006E4E0A" w14:paraId="16C4A95D" w14:textId="77777777" w:rsidTr="00853D3D">
        <w:trPr>
          <w:trHeight w:hRule="exact" w:val="397"/>
        </w:trPr>
        <w:tc>
          <w:tcPr>
            <w:tcW w:w="1951" w:type="dxa"/>
            <w:shd w:val="clear" w:color="auto" w:fill="auto"/>
            <w:vAlign w:val="bottom"/>
          </w:tcPr>
          <w:p w14:paraId="621E4AFB" w14:textId="77777777" w:rsidR="006E4E0A" w:rsidRDefault="009A3DAC" w:rsidP="006E4E0A">
            <w:pPr>
              <w:pStyle w:val="Textvit"/>
            </w:pPr>
            <w:r>
              <w:t>Version:</w:t>
            </w:r>
          </w:p>
        </w:tc>
        <w:tc>
          <w:tcPr>
            <w:tcW w:w="7828" w:type="dxa"/>
            <w:shd w:val="clear" w:color="auto" w:fill="auto"/>
            <w:vAlign w:val="bottom"/>
          </w:tcPr>
          <w:p w14:paraId="3F2F5B0C" w14:textId="74356426" w:rsidR="006E4E0A" w:rsidRDefault="0024723C" w:rsidP="006E4E0A">
            <w:pPr>
              <w:pStyle w:val="Textvit"/>
            </w:pPr>
            <w:r>
              <w:t>1.</w:t>
            </w:r>
            <w:r w:rsidR="004634B0">
              <w:t>2</w:t>
            </w:r>
          </w:p>
        </w:tc>
      </w:tr>
    </w:tbl>
    <w:p w14:paraId="11A20BA3" w14:textId="77777777" w:rsidR="00E4139E" w:rsidRPr="008355B1" w:rsidRDefault="00E4139E" w:rsidP="00E4139E"/>
    <w:p w14:paraId="10A51E32" w14:textId="77777777" w:rsidR="00D5517D" w:rsidRPr="008355B1" w:rsidRDefault="00D30CB1" w:rsidP="00D30CB1">
      <w:pPr>
        <w:pStyle w:val="Pytte"/>
        <w:numPr>
          <w:ilvl w:val="0"/>
          <w:numId w:val="10"/>
        </w:numPr>
        <w:sectPr w:rsidR="00D5517D" w:rsidRPr="008355B1" w:rsidSect="00B22416">
          <w:footerReference w:type="default" r:id="rId8"/>
          <w:headerReference w:type="first" r:id="rId9"/>
          <w:footerReference w:type="first" r:id="rId10"/>
          <w:pgSz w:w="11907" w:h="16840" w:code="9"/>
          <w:pgMar w:top="1134" w:right="1134" w:bottom="1134" w:left="1134" w:header="113" w:footer="737" w:gutter="0"/>
          <w:cols w:space="720"/>
          <w:titlePg/>
          <w:docGrid w:linePitch="299"/>
        </w:sectPr>
      </w:pPr>
      <w:proofErr w:type="spellStart"/>
      <w:r>
        <w:t>ww</w:t>
      </w:r>
      <w:proofErr w:type="spellEnd"/>
    </w:p>
    <w:p w14:paraId="29841D90" w14:textId="77777777" w:rsidR="002242D0" w:rsidRDefault="002242D0" w:rsidP="002242D0">
      <w:pPr>
        <w:pStyle w:val="Rubrikunder"/>
      </w:pPr>
      <w:r>
        <w:lastRenderedPageBreak/>
        <w:t>Dokumenthistorik</w:t>
      </w:r>
    </w:p>
    <w:tbl>
      <w:tblPr>
        <w:tblW w:w="9639" w:type="dxa"/>
        <w:tblCellMar>
          <w:top w:w="15" w:type="dxa"/>
          <w:left w:w="15" w:type="dxa"/>
          <w:bottom w:w="15" w:type="dxa"/>
          <w:right w:w="15" w:type="dxa"/>
        </w:tblCellMar>
        <w:tblLook w:val="04A0" w:firstRow="1" w:lastRow="0" w:firstColumn="1" w:lastColumn="0" w:noHBand="0" w:noVBand="1"/>
      </w:tblPr>
      <w:tblGrid>
        <w:gridCol w:w="997"/>
        <w:gridCol w:w="1530"/>
        <w:gridCol w:w="2772"/>
        <w:gridCol w:w="4340"/>
      </w:tblGrid>
      <w:tr w:rsidR="006A7AB2" w:rsidRPr="002242D0" w14:paraId="5B08ED71" w14:textId="77777777" w:rsidTr="695DFA8A">
        <w:tc>
          <w:tcPr>
            <w:tcW w:w="0" w:type="auto"/>
            <w:tcMar>
              <w:top w:w="0" w:type="dxa"/>
              <w:left w:w="0" w:type="dxa"/>
              <w:bottom w:w="0" w:type="dxa"/>
              <w:right w:w="0" w:type="dxa"/>
            </w:tcMar>
            <w:hideMark/>
          </w:tcPr>
          <w:p w14:paraId="4C6ED608" w14:textId="77777777" w:rsidR="002242D0" w:rsidRPr="002242D0" w:rsidRDefault="002242D0" w:rsidP="00C07761">
            <w:r w:rsidRPr="002242D0">
              <w:t>Version</w:t>
            </w:r>
          </w:p>
        </w:tc>
        <w:tc>
          <w:tcPr>
            <w:tcW w:w="0" w:type="auto"/>
            <w:tcMar>
              <w:top w:w="0" w:type="dxa"/>
              <w:left w:w="0" w:type="dxa"/>
              <w:bottom w:w="0" w:type="dxa"/>
              <w:right w:w="0" w:type="dxa"/>
            </w:tcMar>
            <w:hideMark/>
          </w:tcPr>
          <w:p w14:paraId="5315DE00" w14:textId="77777777" w:rsidR="002242D0" w:rsidRPr="002242D0" w:rsidRDefault="002242D0" w:rsidP="00C07761">
            <w:r w:rsidRPr="002242D0">
              <w:t>Datum</w:t>
            </w:r>
          </w:p>
        </w:tc>
        <w:tc>
          <w:tcPr>
            <w:tcW w:w="0" w:type="auto"/>
            <w:tcMar>
              <w:top w:w="0" w:type="dxa"/>
              <w:left w:w="0" w:type="dxa"/>
              <w:bottom w:w="0" w:type="dxa"/>
              <w:right w:w="0" w:type="dxa"/>
            </w:tcMar>
            <w:hideMark/>
          </w:tcPr>
          <w:p w14:paraId="08F291D3" w14:textId="77777777" w:rsidR="002242D0" w:rsidRPr="002242D0" w:rsidRDefault="002242D0" w:rsidP="00C07761">
            <w:r w:rsidRPr="002242D0">
              <w:t>Kommentar</w:t>
            </w:r>
          </w:p>
        </w:tc>
        <w:tc>
          <w:tcPr>
            <w:tcW w:w="0" w:type="auto"/>
            <w:tcMar>
              <w:top w:w="0" w:type="dxa"/>
              <w:left w:w="0" w:type="dxa"/>
              <w:bottom w:w="0" w:type="dxa"/>
              <w:right w:w="0" w:type="dxa"/>
            </w:tcMar>
            <w:hideMark/>
          </w:tcPr>
          <w:p w14:paraId="5CD10DBD" w14:textId="77777777" w:rsidR="002242D0" w:rsidRPr="002242D0" w:rsidRDefault="002242D0" w:rsidP="00C07761">
            <w:r w:rsidRPr="002242D0">
              <w:t>Handläggare</w:t>
            </w:r>
          </w:p>
        </w:tc>
      </w:tr>
      <w:tr w:rsidR="006A7AB2" w:rsidRPr="002242D0" w14:paraId="2631ECCD" w14:textId="77777777" w:rsidTr="695DFA8A">
        <w:tc>
          <w:tcPr>
            <w:tcW w:w="0" w:type="auto"/>
            <w:tcMar>
              <w:top w:w="0" w:type="dxa"/>
              <w:left w:w="0" w:type="dxa"/>
              <w:bottom w:w="0" w:type="dxa"/>
              <w:right w:w="0" w:type="dxa"/>
            </w:tcMar>
          </w:tcPr>
          <w:p w14:paraId="0089E378" w14:textId="77777777" w:rsidR="002242D0" w:rsidRPr="002242D0" w:rsidRDefault="00C07761" w:rsidP="002242D0">
            <w:pPr>
              <w:rPr>
                <w:lang w:eastAsia="sv-SE"/>
              </w:rPr>
            </w:pPr>
            <w:r>
              <w:rPr>
                <w:lang w:eastAsia="sv-SE"/>
              </w:rPr>
              <w:t>1.0</w:t>
            </w:r>
          </w:p>
        </w:tc>
        <w:tc>
          <w:tcPr>
            <w:tcW w:w="0" w:type="auto"/>
            <w:tcMar>
              <w:top w:w="0" w:type="dxa"/>
              <w:left w:w="0" w:type="dxa"/>
              <w:bottom w:w="0" w:type="dxa"/>
              <w:right w:w="0" w:type="dxa"/>
            </w:tcMar>
          </w:tcPr>
          <w:p w14:paraId="44E816C9" w14:textId="77777777" w:rsidR="002242D0" w:rsidRPr="002242D0" w:rsidRDefault="00C07761" w:rsidP="002242D0">
            <w:pPr>
              <w:rPr>
                <w:lang w:eastAsia="sv-SE"/>
              </w:rPr>
            </w:pPr>
            <w:r>
              <w:rPr>
                <w:lang w:eastAsia="sv-SE"/>
              </w:rPr>
              <w:t>2018-03-29</w:t>
            </w:r>
          </w:p>
        </w:tc>
        <w:tc>
          <w:tcPr>
            <w:tcW w:w="0" w:type="auto"/>
            <w:tcMar>
              <w:top w:w="0" w:type="dxa"/>
              <w:left w:w="0" w:type="dxa"/>
              <w:bottom w:w="0" w:type="dxa"/>
              <w:right w:w="0" w:type="dxa"/>
            </w:tcMar>
          </w:tcPr>
          <w:p w14:paraId="16BEEC99" w14:textId="77777777" w:rsidR="002242D0" w:rsidRPr="002242D0" w:rsidRDefault="00C07761" w:rsidP="002242D0">
            <w:pPr>
              <w:rPr>
                <w:lang w:eastAsia="sv-SE"/>
              </w:rPr>
            </w:pPr>
            <w:r>
              <w:rPr>
                <w:lang w:eastAsia="sv-SE"/>
              </w:rPr>
              <w:t>Dokumentet påbörjat</w:t>
            </w:r>
          </w:p>
        </w:tc>
        <w:tc>
          <w:tcPr>
            <w:tcW w:w="0" w:type="auto"/>
            <w:tcMar>
              <w:top w:w="0" w:type="dxa"/>
              <w:left w:w="0" w:type="dxa"/>
              <w:bottom w:w="0" w:type="dxa"/>
              <w:right w:w="0" w:type="dxa"/>
            </w:tcMar>
          </w:tcPr>
          <w:p w14:paraId="358764C7" w14:textId="77777777" w:rsidR="002242D0" w:rsidRPr="002242D0" w:rsidRDefault="00C07761" w:rsidP="002242D0">
            <w:pPr>
              <w:rPr>
                <w:lang w:eastAsia="sv-SE"/>
              </w:rPr>
            </w:pPr>
            <w:r>
              <w:rPr>
                <w:lang w:eastAsia="sv-SE"/>
              </w:rPr>
              <w:t>John Wallén</w:t>
            </w:r>
          </w:p>
        </w:tc>
      </w:tr>
      <w:tr w:rsidR="006A7AB2" w:rsidRPr="002242D0" w14:paraId="50A1C42A" w14:textId="77777777" w:rsidTr="695DFA8A">
        <w:tc>
          <w:tcPr>
            <w:tcW w:w="0" w:type="auto"/>
            <w:tcMar>
              <w:top w:w="0" w:type="dxa"/>
              <w:left w:w="0" w:type="dxa"/>
              <w:bottom w:w="0" w:type="dxa"/>
              <w:right w:w="0" w:type="dxa"/>
            </w:tcMar>
          </w:tcPr>
          <w:p w14:paraId="78F69E26" w14:textId="4F2C23D6" w:rsidR="004634B0" w:rsidRDefault="004634B0" w:rsidP="002242D0">
            <w:pPr>
              <w:rPr>
                <w:lang w:eastAsia="sv-SE"/>
              </w:rPr>
            </w:pPr>
            <w:r>
              <w:rPr>
                <w:lang w:eastAsia="sv-SE"/>
              </w:rPr>
              <w:t>1.1</w:t>
            </w:r>
          </w:p>
        </w:tc>
        <w:tc>
          <w:tcPr>
            <w:tcW w:w="0" w:type="auto"/>
            <w:tcMar>
              <w:top w:w="0" w:type="dxa"/>
              <w:left w:w="0" w:type="dxa"/>
              <w:bottom w:w="0" w:type="dxa"/>
              <w:right w:w="0" w:type="dxa"/>
            </w:tcMar>
          </w:tcPr>
          <w:p w14:paraId="281E08B9" w14:textId="13FC4582" w:rsidR="004634B0" w:rsidRDefault="004634B0" w:rsidP="002242D0">
            <w:pPr>
              <w:rPr>
                <w:lang w:eastAsia="sv-SE"/>
              </w:rPr>
            </w:pPr>
            <w:r>
              <w:rPr>
                <w:lang w:eastAsia="sv-SE"/>
              </w:rPr>
              <w:t>2018-04</w:t>
            </w:r>
            <w:r w:rsidR="006A7AB2">
              <w:rPr>
                <w:lang w:eastAsia="sv-SE"/>
              </w:rPr>
              <w:t>-18</w:t>
            </w:r>
          </w:p>
        </w:tc>
        <w:tc>
          <w:tcPr>
            <w:tcW w:w="0" w:type="auto"/>
            <w:tcMar>
              <w:top w:w="0" w:type="dxa"/>
              <w:left w:w="0" w:type="dxa"/>
              <w:bottom w:w="0" w:type="dxa"/>
              <w:right w:w="0" w:type="dxa"/>
            </w:tcMar>
          </w:tcPr>
          <w:p w14:paraId="234170DC" w14:textId="513D9ACE" w:rsidR="004634B0" w:rsidRDefault="006A7AB2" w:rsidP="002242D0">
            <w:pPr>
              <w:rPr>
                <w:lang w:eastAsia="sv-SE"/>
              </w:rPr>
            </w:pPr>
            <w:r>
              <w:rPr>
                <w:lang w:eastAsia="sv-SE"/>
              </w:rPr>
              <w:t xml:space="preserve">Adderat kap. 5 </w:t>
            </w:r>
          </w:p>
        </w:tc>
        <w:tc>
          <w:tcPr>
            <w:tcW w:w="0" w:type="auto"/>
            <w:tcMar>
              <w:top w:w="0" w:type="dxa"/>
              <w:left w:w="0" w:type="dxa"/>
              <w:bottom w:w="0" w:type="dxa"/>
              <w:right w:w="0" w:type="dxa"/>
            </w:tcMar>
          </w:tcPr>
          <w:p w14:paraId="20935E9F" w14:textId="6338916C" w:rsidR="004634B0" w:rsidRDefault="006A7AB2" w:rsidP="002242D0">
            <w:pPr>
              <w:rPr>
                <w:lang w:eastAsia="sv-SE"/>
              </w:rPr>
            </w:pPr>
            <w:r>
              <w:rPr>
                <w:lang w:eastAsia="sv-SE"/>
              </w:rPr>
              <w:t xml:space="preserve">Gunnar Nordqvist, Erik </w:t>
            </w:r>
            <w:proofErr w:type="spellStart"/>
            <w:r>
              <w:rPr>
                <w:lang w:eastAsia="sv-SE"/>
              </w:rPr>
              <w:t>Sumdvall</w:t>
            </w:r>
            <w:proofErr w:type="spellEnd"/>
          </w:p>
        </w:tc>
      </w:tr>
      <w:tr w:rsidR="006A7AB2" w:rsidRPr="002242D0" w14:paraId="744CB92D" w14:textId="77777777" w:rsidTr="695DFA8A">
        <w:tc>
          <w:tcPr>
            <w:tcW w:w="0" w:type="auto"/>
            <w:tcMar>
              <w:top w:w="0" w:type="dxa"/>
              <w:left w:w="0" w:type="dxa"/>
              <w:bottom w:w="0" w:type="dxa"/>
              <w:right w:w="0" w:type="dxa"/>
            </w:tcMar>
          </w:tcPr>
          <w:p w14:paraId="1C9399B5" w14:textId="44B43647" w:rsidR="006A7AB2" w:rsidRDefault="003F121D" w:rsidP="002242D0">
            <w:pPr>
              <w:rPr>
                <w:lang w:eastAsia="sv-SE"/>
              </w:rPr>
            </w:pPr>
            <w:r>
              <w:rPr>
                <w:lang w:eastAsia="sv-SE"/>
              </w:rPr>
              <w:t>1.2</w:t>
            </w:r>
          </w:p>
        </w:tc>
        <w:tc>
          <w:tcPr>
            <w:tcW w:w="0" w:type="auto"/>
            <w:tcMar>
              <w:top w:w="0" w:type="dxa"/>
              <w:left w:w="0" w:type="dxa"/>
              <w:bottom w:w="0" w:type="dxa"/>
              <w:right w:w="0" w:type="dxa"/>
            </w:tcMar>
          </w:tcPr>
          <w:p w14:paraId="657C66E1" w14:textId="66D2CF49" w:rsidR="006A7AB2" w:rsidRDefault="003F121D" w:rsidP="002242D0">
            <w:pPr>
              <w:rPr>
                <w:lang w:eastAsia="sv-SE"/>
              </w:rPr>
            </w:pPr>
            <w:r>
              <w:rPr>
                <w:lang w:eastAsia="sv-SE"/>
              </w:rPr>
              <w:t>2018-04-19</w:t>
            </w:r>
          </w:p>
        </w:tc>
        <w:tc>
          <w:tcPr>
            <w:tcW w:w="0" w:type="auto"/>
            <w:tcMar>
              <w:top w:w="0" w:type="dxa"/>
              <w:left w:w="0" w:type="dxa"/>
              <w:bottom w:w="0" w:type="dxa"/>
              <w:right w:w="0" w:type="dxa"/>
            </w:tcMar>
          </w:tcPr>
          <w:p w14:paraId="7083B36E" w14:textId="19429531" w:rsidR="006A7AB2" w:rsidRDefault="003F121D" w:rsidP="002242D0">
            <w:pPr>
              <w:rPr>
                <w:lang w:eastAsia="sv-SE"/>
              </w:rPr>
            </w:pPr>
            <w:r>
              <w:rPr>
                <w:lang w:eastAsia="sv-SE"/>
              </w:rPr>
              <w:t>Slutjusteringar</w:t>
            </w:r>
          </w:p>
        </w:tc>
        <w:tc>
          <w:tcPr>
            <w:tcW w:w="0" w:type="auto"/>
            <w:tcMar>
              <w:top w:w="0" w:type="dxa"/>
              <w:left w:w="0" w:type="dxa"/>
              <w:bottom w:w="0" w:type="dxa"/>
              <w:right w:w="0" w:type="dxa"/>
            </w:tcMar>
          </w:tcPr>
          <w:p w14:paraId="0787802B" w14:textId="790EA1A7" w:rsidR="006A7AB2" w:rsidRDefault="003F121D" w:rsidP="002242D0">
            <w:pPr>
              <w:rPr>
                <w:lang w:eastAsia="sv-SE"/>
              </w:rPr>
            </w:pPr>
            <w:r>
              <w:rPr>
                <w:lang w:eastAsia="sv-SE"/>
              </w:rPr>
              <w:t>John Wallén</w:t>
            </w:r>
          </w:p>
        </w:tc>
      </w:tr>
    </w:tbl>
    <w:p w14:paraId="64564B63" w14:textId="77777777" w:rsidR="002242D0" w:rsidRDefault="002242D0">
      <w:pPr>
        <w:spacing w:before="0" w:after="200"/>
      </w:pPr>
      <w:r>
        <w:br w:type="page"/>
      </w:r>
    </w:p>
    <w:sdt>
      <w:sdtPr>
        <w:rPr>
          <w:rFonts w:asciiTheme="minorHAnsi" w:hAnsiTheme="minorHAnsi" w:cstheme="minorBidi"/>
          <w:sz w:val="20"/>
          <w:szCs w:val="22"/>
        </w:rPr>
        <w:id w:val="370338413"/>
        <w:docPartObj>
          <w:docPartGallery w:val="Table of Contents"/>
          <w:docPartUnique/>
        </w:docPartObj>
      </w:sdtPr>
      <w:sdtEndPr/>
      <w:sdtContent>
        <w:p w14:paraId="5D9709C7" w14:textId="77777777" w:rsidR="002242D0" w:rsidRDefault="002242D0">
          <w:pPr>
            <w:pStyle w:val="Innehllsfrteckningsrubrik"/>
          </w:pPr>
          <w:r>
            <w:t>Innehållsförteckning</w:t>
          </w:r>
        </w:p>
        <w:p w14:paraId="2A49473D" w14:textId="63C93396" w:rsidR="003F121D" w:rsidRDefault="00D65CBB">
          <w:pPr>
            <w:pStyle w:val="Innehll1"/>
            <w:rPr>
              <w:rFonts w:asciiTheme="minorHAnsi" w:eastAsiaTheme="minorEastAsia" w:hAnsiTheme="minorHAnsi" w:cstheme="minorBidi"/>
              <w:b w:val="0"/>
              <w:sz w:val="22"/>
              <w:lang w:eastAsia="sv-SE"/>
            </w:rPr>
          </w:pPr>
          <w:r>
            <w:fldChar w:fldCharType="begin"/>
          </w:r>
          <w:r>
            <w:instrText xml:space="preserve"> TOC \o "1-6" \h \z \u </w:instrText>
          </w:r>
          <w:r>
            <w:fldChar w:fldCharType="separate"/>
          </w:r>
          <w:hyperlink w:anchor="_Toc511898270" w:history="1">
            <w:r w:rsidR="003F121D" w:rsidRPr="00024327">
              <w:rPr>
                <w:rStyle w:val="Hyperlnk"/>
              </w:rPr>
              <w:t>1</w:t>
            </w:r>
            <w:r w:rsidR="003F121D">
              <w:rPr>
                <w:rFonts w:asciiTheme="minorHAnsi" w:eastAsiaTheme="minorEastAsia" w:hAnsiTheme="minorHAnsi" w:cstheme="minorBidi"/>
                <w:b w:val="0"/>
                <w:sz w:val="22"/>
                <w:lang w:eastAsia="sv-SE"/>
              </w:rPr>
              <w:tab/>
            </w:r>
            <w:r w:rsidR="003F121D" w:rsidRPr="00024327">
              <w:rPr>
                <w:rStyle w:val="Hyperlnk"/>
              </w:rPr>
              <w:t>Sammanfattning</w:t>
            </w:r>
            <w:r w:rsidR="003F121D">
              <w:rPr>
                <w:webHidden/>
              </w:rPr>
              <w:tab/>
            </w:r>
            <w:r w:rsidR="003F121D">
              <w:rPr>
                <w:webHidden/>
              </w:rPr>
              <w:fldChar w:fldCharType="begin"/>
            </w:r>
            <w:r w:rsidR="003F121D">
              <w:rPr>
                <w:webHidden/>
              </w:rPr>
              <w:instrText xml:space="preserve"> PAGEREF _Toc511898270 \h </w:instrText>
            </w:r>
            <w:r w:rsidR="003F121D">
              <w:rPr>
                <w:webHidden/>
              </w:rPr>
            </w:r>
            <w:r w:rsidR="003F121D">
              <w:rPr>
                <w:webHidden/>
              </w:rPr>
              <w:fldChar w:fldCharType="separate"/>
            </w:r>
            <w:r w:rsidR="003F121D">
              <w:rPr>
                <w:webHidden/>
              </w:rPr>
              <w:t>4</w:t>
            </w:r>
            <w:r w:rsidR="003F121D">
              <w:rPr>
                <w:webHidden/>
              </w:rPr>
              <w:fldChar w:fldCharType="end"/>
            </w:r>
          </w:hyperlink>
        </w:p>
        <w:p w14:paraId="583EC327" w14:textId="350AEFD1" w:rsidR="003F121D" w:rsidRDefault="003F121D">
          <w:pPr>
            <w:pStyle w:val="Innehll1"/>
            <w:rPr>
              <w:rFonts w:asciiTheme="minorHAnsi" w:eastAsiaTheme="minorEastAsia" w:hAnsiTheme="minorHAnsi" w:cstheme="minorBidi"/>
              <w:b w:val="0"/>
              <w:sz w:val="22"/>
              <w:lang w:eastAsia="sv-SE"/>
            </w:rPr>
          </w:pPr>
          <w:hyperlink w:anchor="_Toc511898271" w:history="1">
            <w:r w:rsidRPr="00024327">
              <w:rPr>
                <w:rStyle w:val="Hyperlnk"/>
              </w:rPr>
              <w:t>2</w:t>
            </w:r>
            <w:r>
              <w:rPr>
                <w:rFonts w:asciiTheme="minorHAnsi" w:eastAsiaTheme="minorEastAsia" w:hAnsiTheme="minorHAnsi" w:cstheme="minorBidi"/>
                <w:b w:val="0"/>
                <w:sz w:val="22"/>
                <w:lang w:eastAsia="sv-SE"/>
              </w:rPr>
              <w:tab/>
            </w:r>
            <w:r w:rsidRPr="00024327">
              <w:rPr>
                <w:rStyle w:val="Hyperlnk"/>
              </w:rPr>
              <w:t>Inledning</w:t>
            </w:r>
            <w:r>
              <w:rPr>
                <w:webHidden/>
              </w:rPr>
              <w:tab/>
            </w:r>
            <w:r>
              <w:rPr>
                <w:webHidden/>
              </w:rPr>
              <w:fldChar w:fldCharType="begin"/>
            </w:r>
            <w:r>
              <w:rPr>
                <w:webHidden/>
              </w:rPr>
              <w:instrText xml:space="preserve"> PAGEREF _Toc511898271 \h </w:instrText>
            </w:r>
            <w:r>
              <w:rPr>
                <w:webHidden/>
              </w:rPr>
            </w:r>
            <w:r>
              <w:rPr>
                <w:webHidden/>
              </w:rPr>
              <w:fldChar w:fldCharType="separate"/>
            </w:r>
            <w:r>
              <w:rPr>
                <w:webHidden/>
              </w:rPr>
              <w:t>5</w:t>
            </w:r>
            <w:r>
              <w:rPr>
                <w:webHidden/>
              </w:rPr>
              <w:fldChar w:fldCharType="end"/>
            </w:r>
          </w:hyperlink>
        </w:p>
        <w:p w14:paraId="7AD1A0C2" w14:textId="484D6908" w:rsidR="003F121D" w:rsidRDefault="003F121D">
          <w:pPr>
            <w:pStyle w:val="Innehll2"/>
            <w:rPr>
              <w:rFonts w:asciiTheme="minorHAnsi" w:eastAsiaTheme="minorEastAsia" w:hAnsiTheme="minorHAnsi" w:cstheme="minorBidi"/>
              <w:sz w:val="22"/>
              <w:lang w:eastAsia="sv-SE"/>
            </w:rPr>
          </w:pPr>
          <w:hyperlink w:anchor="_Toc511898272" w:history="1">
            <w:r w:rsidRPr="00024327">
              <w:rPr>
                <w:rStyle w:val="Hyperlnk"/>
              </w:rPr>
              <w:t>2.1</w:t>
            </w:r>
            <w:r>
              <w:rPr>
                <w:rFonts w:asciiTheme="minorHAnsi" w:eastAsiaTheme="minorEastAsia" w:hAnsiTheme="minorHAnsi" w:cstheme="minorBidi"/>
                <w:sz w:val="22"/>
                <w:lang w:eastAsia="sv-SE"/>
              </w:rPr>
              <w:tab/>
            </w:r>
            <w:r w:rsidRPr="00024327">
              <w:rPr>
                <w:rStyle w:val="Hyperlnk"/>
              </w:rPr>
              <w:t>Dokumentets syfte</w:t>
            </w:r>
            <w:r>
              <w:rPr>
                <w:webHidden/>
              </w:rPr>
              <w:tab/>
            </w:r>
            <w:r>
              <w:rPr>
                <w:webHidden/>
              </w:rPr>
              <w:fldChar w:fldCharType="begin"/>
            </w:r>
            <w:r>
              <w:rPr>
                <w:webHidden/>
              </w:rPr>
              <w:instrText xml:space="preserve"> PAGEREF _Toc511898272 \h </w:instrText>
            </w:r>
            <w:r>
              <w:rPr>
                <w:webHidden/>
              </w:rPr>
            </w:r>
            <w:r>
              <w:rPr>
                <w:webHidden/>
              </w:rPr>
              <w:fldChar w:fldCharType="separate"/>
            </w:r>
            <w:r>
              <w:rPr>
                <w:webHidden/>
              </w:rPr>
              <w:t>5</w:t>
            </w:r>
            <w:r>
              <w:rPr>
                <w:webHidden/>
              </w:rPr>
              <w:fldChar w:fldCharType="end"/>
            </w:r>
          </w:hyperlink>
        </w:p>
        <w:p w14:paraId="57111A67" w14:textId="273DC520" w:rsidR="003F121D" w:rsidRDefault="003F121D">
          <w:pPr>
            <w:pStyle w:val="Innehll2"/>
            <w:rPr>
              <w:rFonts w:asciiTheme="minorHAnsi" w:eastAsiaTheme="minorEastAsia" w:hAnsiTheme="minorHAnsi" w:cstheme="minorBidi"/>
              <w:sz w:val="22"/>
              <w:lang w:eastAsia="sv-SE"/>
            </w:rPr>
          </w:pPr>
          <w:hyperlink w:anchor="_Toc511898273" w:history="1">
            <w:r w:rsidRPr="00024327">
              <w:rPr>
                <w:rStyle w:val="Hyperlnk"/>
              </w:rPr>
              <w:t>2.2</w:t>
            </w:r>
            <w:r>
              <w:rPr>
                <w:rFonts w:asciiTheme="minorHAnsi" w:eastAsiaTheme="minorEastAsia" w:hAnsiTheme="minorHAnsi" w:cstheme="minorBidi"/>
                <w:sz w:val="22"/>
                <w:lang w:eastAsia="sv-SE"/>
              </w:rPr>
              <w:tab/>
            </w:r>
            <w:r w:rsidRPr="00024327">
              <w:rPr>
                <w:rStyle w:val="Hyperlnk"/>
              </w:rPr>
              <w:t>Målgrupp</w:t>
            </w:r>
            <w:r>
              <w:rPr>
                <w:webHidden/>
              </w:rPr>
              <w:tab/>
            </w:r>
            <w:r>
              <w:rPr>
                <w:webHidden/>
              </w:rPr>
              <w:fldChar w:fldCharType="begin"/>
            </w:r>
            <w:r>
              <w:rPr>
                <w:webHidden/>
              </w:rPr>
              <w:instrText xml:space="preserve"> PAGEREF _Toc511898273 \h </w:instrText>
            </w:r>
            <w:r>
              <w:rPr>
                <w:webHidden/>
              </w:rPr>
            </w:r>
            <w:r>
              <w:rPr>
                <w:webHidden/>
              </w:rPr>
              <w:fldChar w:fldCharType="separate"/>
            </w:r>
            <w:r>
              <w:rPr>
                <w:webHidden/>
              </w:rPr>
              <w:t>5</w:t>
            </w:r>
            <w:r>
              <w:rPr>
                <w:webHidden/>
              </w:rPr>
              <w:fldChar w:fldCharType="end"/>
            </w:r>
          </w:hyperlink>
        </w:p>
        <w:p w14:paraId="462EB8DC" w14:textId="7EA06A94" w:rsidR="003F121D" w:rsidRDefault="003F121D">
          <w:pPr>
            <w:pStyle w:val="Innehll2"/>
            <w:rPr>
              <w:rFonts w:asciiTheme="minorHAnsi" w:eastAsiaTheme="minorEastAsia" w:hAnsiTheme="minorHAnsi" w:cstheme="minorBidi"/>
              <w:sz w:val="22"/>
              <w:lang w:eastAsia="sv-SE"/>
            </w:rPr>
          </w:pPr>
          <w:hyperlink w:anchor="_Toc511898274" w:history="1">
            <w:r w:rsidRPr="00024327">
              <w:rPr>
                <w:rStyle w:val="Hyperlnk"/>
              </w:rPr>
              <w:t>2.3</w:t>
            </w:r>
            <w:r>
              <w:rPr>
                <w:rFonts w:asciiTheme="minorHAnsi" w:eastAsiaTheme="minorEastAsia" w:hAnsiTheme="minorHAnsi" w:cstheme="minorBidi"/>
                <w:sz w:val="22"/>
                <w:lang w:eastAsia="sv-SE"/>
              </w:rPr>
              <w:tab/>
            </w:r>
            <w:r w:rsidRPr="00024327">
              <w:rPr>
                <w:rStyle w:val="Hyperlnk"/>
              </w:rPr>
              <w:t>Begrepp</w:t>
            </w:r>
            <w:r>
              <w:rPr>
                <w:webHidden/>
              </w:rPr>
              <w:tab/>
            </w:r>
            <w:r>
              <w:rPr>
                <w:webHidden/>
              </w:rPr>
              <w:fldChar w:fldCharType="begin"/>
            </w:r>
            <w:r>
              <w:rPr>
                <w:webHidden/>
              </w:rPr>
              <w:instrText xml:space="preserve"> PAGEREF _Toc511898274 \h </w:instrText>
            </w:r>
            <w:r>
              <w:rPr>
                <w:webHidden/>
              </w:rPr>
            </w:r>
            <w:r>
              <w:rPr>
                <w:webHidden/>
              </w:rPr>
              <w:fldChar w:fldCharType="separate"/>
            </w:r>
            <w:r>
              <w:rPr>
                <w:webHidden/>
              </w:rPr>
              <w:t>5</w:t>
            </w:r>
            <w:r>
              <w:rPr>
                <w:webHidden/>
              </w:rPr>
              <w:fldChar w:fldCharType="end"/>
            </w:r>
          </w:hyperlink>
        </w:p>
        <w:p w14:paraId="0976A8CA" w14:textId="0518A228" w:rsidR="003F121D" w:rsidRDefault="003F121D">
          <w:pPr>
            <w:pStyle w:val="Innehll2"/>
            <w:rPr>
              <w:rFonts w:asciiTheme="minorHAnsi" w:eastAsiaTheme="minorEastAsia" w:hAnsiTheme="minorHAnsi" w:cstheme="minorBidi"/>
              <w:sz w:val="22"/>
              <w:lang w:eastAsia="sv-SE"/>
            </w:rPr>
          </w:pPr>
          <w:hyperlink w:anchor="_Toc511898275" w:history="1">
            <w:r w:rsidRPr="00024327">
              <w:rPr>
                <w:rStyle w:val="Hyperlnk"/>
              </w:rPr>
              <w:t>2.4</w:t>
            </w:r>
            <w:r>
              <w:rPr>
                <w:rFonts w:asciiTheme="minorHAnsi" w:eastAsiaTheme="minorEastAsia" w:hAnsiTheme="minorHAnsi" w:cstheme="minorBidi"/>
                <w:sz w:val="22"/>
                <w:lang w:eastAsia="sv-SE"/>
              </w:rPr>
              <w:tab/>
            </w:r>
            <w:r w:rsidRPr="00024327">
              <w:rPr>
                <w:rStyle w:val="Hyperlnk"/>
              </w:rPr>
              <w:t>Referenser</w:t>
            </w:r>
            <w:r>
              <w:rPr>
                <w:webHidden/>
              </w:rPr>
              <w:tab/>
            </w:r>
            <w:r>
              <w:rPr>
                <w:webHidden/>
              </w:rPr>
              <w:fldChar w:fldCharType="begin"/>
            </w:r>
            <w:r>
              <w:rPr>
                <w:webHidden/>
              </w:rPr>
              <w:instrText xml:space="preserve"> PAGEREF _Toc511898275 \h </w:instrText>
            </w:r>
            <w:r>
              <w:rPr>
                <w:webHidden/>
              </w:rPr>
            </w:r>
            <w:r>
              <w:rPr>
                <w:webHidden/>
              </w:rPr>
              <w:fldChar w:fldCharType="separate"/>
            </w:r>
            <w:r>
              <w:rPr>
                <w:webHidden/>
              </w:rPr>
              <w:t>5</w:t>
            </w:r>
            <w:r>
              <w:rPr>
                <w:webHidden/>
              </w:rPr>
              <w:fldChar w:fldCharType="end"/>
            </w:r>
          </w:hyperlink>
        </w:p>
        <w:p w14:paraId="28361132" w14:textId="67F35129" w:rsidR="003F121D" w:rsidRDefault="003F121D">
          <w:pPr>
            <w:pStyle w:val="Innehll1"/>
            <w:rPr>
              <w:rFonts w:asciiTheme="minorHAnsi" w:eastAsiaTheme="minorEastAsia" w:hAnsiTheme="minorHAnsi" w:cstheme="minorBidi"/>
              <w:b w:val="0"/>
              <w:sz w:val="22"/>
              <w:lang w:eastAsia="sv-SE"/>
            </w:rPr>
          </w:pPr>
          <w:hyperlink w:anchor="_Toc511898276" w:history="1">
            <w:r w:rsidRPr="00024327">
              <w:rPr>
                <w:rStyle w:val="Hyperlnk"/>
              </w:rPr>
              <w:t>3</w:t>
            </w:r>
            <w:r>
              <w:rPr>
                <w:rFonts w:asciiTheme="minorHAnsi" w:eastAsiaTheme="minorEastAsia" w:hAnsiTheme="minorHAnsi" w:cstheme="minorBidi"/>
                <w:b w:val="0"/>
                <w:sz w:val="22"/>
                <w:lang w:eastAsia="sv-SE"/>
              </w:rPr>
              <w:tab/>
            </w:r>
            <w:r w:rsidRPr="00024327">
              <w:rPr>
                <w:rStyle w:val="Hyperlnk"/>
              </w:rPr>
              <w:t>Bakgrund</w:t>
            </w:r>
            <w:r>
              <w:rPr>
                <w:webHidden/>
              </w:rPr>
              <w:tab/>
            </w:r>
            <w:r>
              <w:rPr>
                <w:webHidden/>
              </w:rPr>
              <w:fldChar w:fldCharType="begin"/>
            </w:r>
            <w:r>
              <w:rPr>
                <w:webHidden/>
              </w:rPr>
              <w:instrText xml:space="preserve"> PAGEREF _Toc511898276 \h </w:instrText>
            </w:r>
            <w:r>
              <w:rPr>
                <w:webHidden/>
              </w:rPr>
            </w:r>
            <w:r>
              <w:rPr>
                <w:webHidden/>
              </w:rPr>
              <w:fldChar w:fldCharType="separate"/>
            </w:r>
            <w:r>
              <w:rPr>
                <w:webHidden/>
              </w:rPr>
              <w:t>6</w:t>
            </w:r>
            <w:r>
              <w:rPr>
                <w:webHidden/>
              </w:rPr>
              <w:fldChar w:fldCharType="end"/>
            </w:r>
          </w:hyperlink>
        </w:p>
        <w:p w14:paraId="3D3E6D67" w14:textId="1AD635F8" w:rsidR="003F121D" w:rsidRDefault="003F121D">
          <w:pPr>
            <w:pStyle w:val="Innehll2"/>
            <w:rPr>
              <w:rFonts w:asciiTheme="minorHAnsi" w:eastAsiaTheme="minorEastAsia" w:hAnsiTheme="minorHAnsi" w:cstheme="minorBidi"/>
              <w:sz w:val="22"/>
              <w:lang w:eastAsia="sv-SE"/>
            </w:rPr>
          </w:pPr>
          <w:hyperlink w:anchor="_Toc511898277" w:history="1">
            <w:r w:rsidRPr="00024327">
              <w:rPr>
                <w:rStyle w:val="Hyperlnk"/>
              </w:rPr>
              <w:t>3.1</w:t>
            </w:r>
            <w:r>
              <w:rPr>
                <w:rFonts w:asciiTheme="minorHAnsi" w:eastAsiaTheme="minorEastAsia" w:hAnsiTheme="minorHAnsi" w:cstheme="minorBidi"/>
                <w:sz w:val="22"/>
                <w:lang w:eastAsia="sv-SE"/>
              </w:rPr>
              <w:tab/>
            </w:r>
            <w:r w:rsidRPr="00024327">
              <w:rPr>
                <w:rStyle w:val="Hyperlnk"/>
              </w:rPr>
              <w:t>Strategi</w:t>
            </w:r>
            <w:r>
              <w:rPr>
                <w:webHidden/>
              </w:rPr>
              <w:tab/>
            </w:r>
            <w:r>
              <w:rPr>
                <w:webHidden/>
              </w:rPr>
              <w:fldChar w:fldCharType="begin"/>
            </w:r>
            <w:r>
              <w:rPr>
                <w:webHidden/>
              </w:rPr>
              <w:instrText xml:space="preserve"> PAGEREF _Toc511898277 \h </w:instrText>
            </w:r>
            <w:r>
              <w:rPr>
                <w:webHidden/>
              </w:rPr>
            </w:r>
            <w:r>
              <w:rPr>
                <w:webHidden/>
              </w:rPr>
              <w:fldChar w:fldCharType="separate"/>
            </w:r>
            <w:r>
              <w:rPr>
                <w:webHidden/>
              </w:rPr>
              <w:t>6</w:t>
            </w:r>
            <w:r>
              <w:rPr>
                <w:webHidden/>
              </w:rPr>
              <w:fldChar w:fldCharType="end"/>
            </w:r>
          </w:hyperlink>
        </w:p>
        <w:p w14:paraId="1EF7D1C6" w14:textId="1136B941" w:rsidR="003F121D" w:rsidRDefault="003F121D">
          <w:pPr>
            <w:pStyle w:val="Innehll2"/>
            <w:rPr>
              <w:rFonts w:asciiTheme="minorHAnsi" w:eastAsiaTheme="minorEastAsia" w:hAnsiTheme="minorHAnsi" w:cstheme="minorBidi"/>
              <w:sz w:val="22"/>
              <w:lang w:eastAsia="sv-SE"/>
            </w:rPr>
          </w:pPr>
          <w:hyperlink w:anchor="_Toc511898278" w:history="1">
            <w:r w:rsidRPr="00024327">
              <w:rPr>
                <w:rStyle w:val="Hyperlnk"/>
              </w:rPr>
              <w:t>3.2</w:t>
            </w:r>
            <w:r>
              <w:rPr>
                <w:rFonts w:asciiTheme="minorHAnsi" w:eastAsiaTheme="minorEastAsia" w:hAnsiTheme="minorHAnsi" w:cstheme="minorBidi"/>
                <w:sz w:val="22"/>
                <w:lang w:eastAsia="sv-SE"/>
              </w:rPr>
              <w:tab/>
            </w:r>
            <w:r w:rsidRPr="00024327">
              <w:rPr>
                <w:rStyle w:val="Hyperlnk"/>
              </w:rPr>
              <w:t>Teknik</w:t>
            </w:r>
            <w:r>
              <w:rPr>
                <w:webHidden/>
              </w:rPr>
              <w:tab/>
            </w:r>
            <w:r>
              <w:rPr>
                <w:webHidden/>
              </w:rPr>
              <w:fldChar w:fldCharType="begin"/>
            </w:r>
            <w:r>
              <w:rPr>
                <w:webHidden/>
              </w:rPr>
              <w:instrText xml:space="preserve"> PAGEREF _Toc511898278 \h </w:instrText>
            </w:r>
            <w:r>
              <w:rPr>
                <w:webHidden/>
              </w:rPr>
            </w:r>
            <w:r>
              <w:rPr>
                <w:webHidden/>
              </w:rPr>
              <w:fldChar w:fldCharType="separate"/>
            </w:r>
            <w:r>
              <w:rPr>
                <w:webHidden/>
              </w:rPr>
              <w:t>7</w:t>
            </w:r>
            <w:r>
              <w:rPr>
                <w:webHidden/>
              </w:rPr>
              <w:fldChar w:fldCharType="end"/>
            </w:r>
          </w:hyperlink>
        </w:p>
        <w:p w14:paraId="24376C1A" w14:textId="2E4FC475" w:rsidR="003F121D" w:rsidRDefault="003F121D">
          <w:pPr>
            <w:pStyle w:val="Innehll2"/>
            <w:rPr>
              <w:rFonts w:asciiTheme="minorHAnsi" w:eastAsiaTheme="minorEastAsia" w:hAnsiTheme="minorHAnsi" w:cstheme="minorBidi"/>
              <w:sz w:val="22"/>
              <w:lang w:eastAsia="sv-SE"/>
            </w:rPr>
          </w:pPr>
          <w:hyperlink w:anchor="_Toc511898279" w:history="1">
            <w:r w:rsidRPr="00024327">
              <w:rPr>
                <w:rStyle w:val="Hyperlnk"/>
              </w:rPr>
              <w:t>3.3</w:t>
            </w:r>
            <w:r>
              <w:rPr>
                <w:rFonts w:asciiTheme="minorHAnsi" w:eastAsiaTheme="minorEastAsia" w:hAnsiTheme="minorHAnsi" w:cstheme="minorBidi"/>
                <w:sz w:val="22"/>
                <w:lang w:eastAsia="sv-SE"/>
              </w:rPr>
              <w:tab/>
            </w:r>
            <w:r w:rsidRPr="00024327">
              <w:rPr>
                <w:rStyle w:val="Hyperlnk"/>
              </w:rPr>
              <w:t>Omvärld</w:t>
            </w:r>
            <w:r>
              <w:rPr>
                <w:webHidden/>
              </w:rPr>
              <w:tab/>
            </w:r>
            <w:r>
              <w:rPr>
                <w:webHidden/>
              </w:rPr>
              <w:fldChar w:fldCharType="begin"/>
            </w:r>
            <w:r>
              <w:rPr>
                <w:webHidden/>
              </w:rPr>
              <w:instrText xml:space="preserve"> PAGEREF _Toc511898279 \h </w:instrText>
            </w:r>
            <w:r>
              <w:rPr>
                <w:webHidden/>
              </w:rPr>
            </w:r>
            <w:r>
              <w:rPr>
                <w:webHidden/>
              </w:rPr>
              <w:fldChar w:fldCharType="separate"/>
            </w:r>
            <w:r>
              <w:rPr>
                <w:webHidden/>
              </w:rPr>
              <w:t>8</w:t>
            </w:r>
            <w:r>
              <w:rPr>
                <w:webHidden/>
              </w:rPr>
              <w:fldChar w:fldCharType="end"/>
            </w:r>
          </w:hyperlink>
        </w:p>
        <w:p w14:paraId="7D3AECBF" w14:textId="27A287FF" w:rsidR="003F121D" w:rsidRDefault="003F121D">
          <w:pPr>
            <w:pStyle w:val="Innehll2"/>
            <w:rPr>
              <w:rFonts w:asciiTheme="minorHAnsi" w:eastAsiaTheme="minorEastAsia" w:hAnsiTheme="minorHAnsi" w:cstheme="minorBidi"/>
              <w:sz w:val="22"/>
              <w:lang w:eastAsia="sv-SE"/>
            </w:rPr>
          </w:pPr>
          <w:hyperlink w:anchor="_Toc511898280" w:history="1">
            <w:r w:rsidRPr="00024327">
              <w:rPr>
                <w:rStyle w:val="Hyperlnk"/>
              </w:rPr>
              <w:t>3.4</w:t>
            </w:r>
            <w:r>
              <w:rPr>
                <w:rFonts w:asciiTheme="minorHAnsi" w:eastAsiaTheme="minorEastAsia" w:hAnsiTheme="minorHAnsi" w:cstheme="minorBidi"/>
                <w:sz w:val="22"/>
                <w:lang w:eastAsia="sv-SE"/>
              </w:rPr>
              <w:tab/>
            </w:r>
            <w:r w:rsidRPr="00024327">
              <w:rPr>
                <w:rStyle w:val="Hyperlnk"/>
              </w:rPr>
              <w:t>PIX2</w:t>
            </w:r>
            <w:r>
              <w:rPr>
                <w:webHidden/>
              </w:rPr>
              <w:tab/>
            </w:r>
            <w:r>
              <w:rPr>
                <w:webHidden/>
              </w:rPr>
              <w:fldChar w:fldCharType="begin"/>
            </w:r>
            <w:r>
              <w:rPr>
                <w:webHidden/>
              </w:rPr>
              <w:instrText xml:space="preserve"> PAGEREF _Toc511898280 \h </w:instrText>
            </w:r>
            <w:r>
              <w:rPr>
                <w:webHidden/>
              </w:rPr>
            </w:r>
            <w:r>
              <w:rPr>
                <w:webHidden/>
              </w:rPr>
              <w:fldChar w:fldCharType="separate"/>
            </w:r>
            <w:r>
              <w:rPr>
                <w:webHidden/>
              </w:rPr>
              <w:t>8</w:t>
            </w:r>
            <w:r>
              <w:rPr>
                <w:webHidden/>
              </w:rPr>
              <w:fldChar w:fldCharType="end"/>
            </w:r>
          </w:hyperlink>
        </w:p>
        <w:p w14:paraId="58994A48" w14:textId="2B2478BB" w:rsidR="003F121D" w:rsidRDefault="003F121D">
          <w:pPr>
            <w:pStyle w:val="Innehll1"/>
            <w:rPr>
              <w:rFonts w:asciiTheme="minorHAnsi" w:eastAsiaTheme="minorEastAsia" w:hAnsiTheme="minorHAnsi" w:cstheme="minorBidi"/>
              <w:b w:val="0"/>
              <w:sz w:val="22"/>
              <w:lang w:eastAsia="sv-SE"/>
            </w:rPr>
          </w:pPr>
          <w:hyperlink w:anchor="_Toc511898281" w:history="1">
            <w:r w:rsidRPr="00024327">
              <w:rPr>
                <w:rStyle w:val="Hyperlnk"/>
              </w:rPr>
              <w:t>4</w:t>
            </w:r>
            <w:r>
              <w:rPr>
                <w:rFonts w:asciiTheme="minorHAnsi" w:eastAsiaTheme="minorEastAsia" w:hAnsiTheme="minorHAnsi" w:cstheme="minorBidi"/>
                <w:b w:val="0"/>
                <w:sz w:val="22"/>
                <w:lang w:eastAsia="sv-SE"/>
              </w:rPr>
              <w:tab/>
            </w:r>
            <w:r w:rsidRPr="00024327">
              <w:rPr>
                <w:rStyle w:val="Hyperlnk"/>
              </w:rPr>
              <w:t>Metodik/genomförande</w:t>
            </w:r>
            <w:r>
              <w:rPr>
                <w:webHidden/>
              </w:rPr>
              <w:tab/>
            </w:r>
            <w:r>
              <w:rPr>
                <w:webHidden/>
              </w:rPr>
              <w:fldChar w:fldCharType="begin"/>
            </w:r>
            <w:r>
              <w:rPr>
                <w:webHidden/>
              </w:rPr>
              <w:instrText xml:space="preserve"> PAGEREF _Toc511898281 \h </w:instrText>
            </w:r>
            <w:r>
              <w:rPr>
                <w:webHidden/>
              </w:rPr>
            </w:r>
            <w:r>
              <w:rPr>
                <w:webHidden/>
              </w:rPr>
              <w:fldChar w:fldCharType="separate"/>
            </w:r>
            <w:r>
              <w:rPr>
                <w:webHidden/>
              </w:rPr>
              <w:t>10</w:t>
            </w:r>
            <w:r>
              <w:rPr>
                <w:webHidden/>
              </w:rPr>
              <w:fldChar w:fldCharType="end"/>
            </w:r>
          </w:hyperlink>
        </w:p>
        <w:p w14:paraId="0BC37F68" w14:textId="6AFABC5E" w:rsidR="003F121D" w:rsidRDefault="003F121D">
          <w:pPr>
            <w:pStyle w:val="Innehll1"/>
            <w:rPr>
              <w:rFonts w:asciiTheme="minorHAnsi" w:eastAsiaTheme="minorEastAsia" w:hAnsiTheme="minorHAnsi" w:cstheme="minorBidi"/>
              <w:b w:val="0"/>
              <w:sz w:val="22"/>
              <w:lang w:eastAsia="sv-SE"/>
            </w:rPr>
          </w:pPr>
          <w:hyperlink w:anchor="_Toc511898282" w:history="1">
            <w:r w:rsidRPr="00024327">
              <w:rPr>
                <w:rStyle w:val="Hyperlnk"/>
              </w:rPr>
              <w:t>5</w:t>
            </w:r>
            <w:r>
              <w:rPr>
                <w:rFonts w:asciiTheme="minorHAnsi" w:eastAsiaTheme="minorEastAsia" w:hAnsiTheme="minorHAnsi" w:cstheme="minorBidi"/>
                <w:b w:val="0"/>
                <w:sz w:val="22"/>
                <w:lang w:eastAsia="sv-SE"/>
              </w:rPr>
              <w:tab/>
            </w:r>
            <w:r w:rsidRPr="00024327">
              <w:rPr>
                <w:rStyle w:val="Hyperlnk"/>
              </w:rPr>
              <w:t>Resultat</w:t>
            </w:r>
            <w:r>
              <w:rPr>
                <w:webHidden/>
              </w:rPr>
              <w:tab/>
            </w:r>
            <w:r>
              <w:rPr>
                <w:webHidden/>
              </w:rPr>
              <w:fldChar w:fldCharType="begin"/>
            </w:r>
            <w:r>
              <w:rPr>
                <w:webHidden/>
              </w:rPr>
              <w:instrText xml:space="preserve"> PAGEREF _Toc511898282 \h </w:instrText>
            </w:r>
            <w:r>
              <w:rPr>
                <w:webHidden/>
              </w:rPr>
            </w:r>
            <w:r>
              <w:rPr>
                <w:webHidden/>
              </w:rPr>
              <w:fldChar w:fldCharType="separate"/>
            </w:r>
            <w:r>
              <w:rPr>
                <w:webHidden/>
              </w:rPr>
              <w:t>11</w:t>
            </w:r>
            <w:r>
              <w:rPr>
                <w:webHidden/>
              </w:rPr>
              <w:fldChar w:fldCharType="end"/>
            </w:r>
          </w:hyperlink>
        </w:p>
        <w:p w14:paraId="65FB64B0" w14:textId="2E0F95CA" w:rsidR="003F121D" w:rsidRDefault="003F121D">
          <w:pPr>
            <w:pStyle w:val="Innehll2"/>
            <w:rPr>
              <w:rFonts w:asciiTheme="minorHAnsi" w:eastAsiaTheme="minorEastAsia" w:hAnsiTheme="minorHAnsi" w:cstheme="minorBidi"/>
              <w:sz w:val="22"/>
              <w:lang w:eastAsia="sv-SE"/>
            </w:rPr>
          </w:pPr>
          <w:hyperlink w:anchor="_Toc511898283" w:history="1">
            <w:r w:rsidRPr="00024327">
              <w:rPr>
                <w:rStyle w:val="Hyperlnk"/>
              </w:rPr>
              <w:t>5.1</w:t>
            </w:r>
            <w:r>
              <w:rPr>
                <w:rFonts w:asciiTheme="minorHAnsi" w:eastAsiaTheme="minorEastAsia" w:hAnsiTheme="minorHAnsi" w:cstheme="minorBidi"/>
                <w:sz w:val="22"/>
                <w:lang w:eastAsia="sv-SE"/>
              </w:rPr>
              <w:tab/>
            </w:r>
            <w:r w:rsidRPr="00024327">
              <w:rPr>
                <w:rStyle w:val="Hyperlnk"/>
                <w:rFonts w:eastAsia="Arial" w:cs="Arial"/>
              </w:rPr>
              <w:t>Kritiska funktionella krav</w:t>
            </w:r>
            <w:r>
              <w:rPr>
                <w:webHidden/>
              </w:rPr>
              <w:tab/>
            </w:r>
            <w:r>
              <w:rPr>
                <w:webHidden/>
              </w:rPr>
              <w:fldChar w:fldCharType="begin"/>
            </w:r>
            <w:r>
              <w:rPr>
                <w:webHidden/>
              </w:rPr>
              <w:instrText xml:space="preserve"> PAGEREF _Toc511898283 \h </w:instrText>
            </w:r>
            <w:r>
              <w:rPr>
                <w:webHidden/>
              </w:rPr>
            </w:r>
            <w:r>
              <w:rPr>
                <w:webHidden/>
              </w:rPr>
              <w:fldChar w:fldCharType="separate"/>
            </w:r>
            <w:r>
              <w:rPr>
                <w:webHidden/>
              </w:rPr>
              <w:t>11</w:t>
            </w:r>
            <w:r>
              <w:rPr>
                <w:webHidden/>
              </w:rPr>
              <w:fldChar w:fldCharType="end"/>
            </w:r>
          </w:hyperlink>
        </w:p>
        <w:p w14:paraId="78529EB5" w14:textId="7431D445" w:rsidR="003F121D" w:rsidRDefault="003F121D">
          <w:pPr>
            <w:pStyle w:val="Innehll2"/>
            <w:rPr>
              <w:rFonts w:asciiTheme="minorHAnsi" w:eastAsiaTheme="minorEastAsia" w:hAnsiTheme="minorHAnsi" w:cstheme="minorBidi"/>
              <w:sz w:val="22"/>
              <w:lang w:eastAsia="sv-SE"/>
            </w:rPr>
          </w:pPr>
          <w:hyperlink w:anchor="_Toc511898284" w:history="1">
            <w:r w:rsidRPr="00024327">
              <w:rPr>
                <w:rStyle w:val="Hyperlnk"/>
                <w:rFonts w:eastAsia="Arial" w:cs="Arial"/>
              </w:rPr>
              <w:t>5.2</w:t>
            </w:r>
            <w:r>
              <w:rPr>
                <w:rFonts w:asciiTheme="minorHAnsi" w:eastAsiaTheme="minorEastAsia" w:hAnsiTheme="minorHAnsi" w:cstheme="minorBidi"/>
                <w:sz w:val="22"/>
                <w:lang w:eastAsia="sv-SE"/>
              </w:rPr>
              <w:tab/>
            </w:r>
            <w:r w:rsidRPr="00024327">
              <w:rPr>
                <w:rStyle w:val="Hyperlnk"/>
                <w:rFonts w:eastAsia="Arial" w:cs="Arial"/>
              </w:rPr>
              <w:t>Avgörande ickefunktionella krav</w:t>
            </w:r>
            <w:r>
              <w:rPr>
                <w:webHidden/>
              </w:rPr>
              <w:tab/>
            </w:r>
            <w:r>
              <w:rPr>
                <w:webHidden/>
              </w:rPr>
              <w:fldChar w:fldCharType="begin"/>
            </w:r>
            <w:r>
              <w:rPr>
                <w:webHidden/>
              </w:rPr>
              <w:instrText xml:space="preserve"> PAGEREF _Toc511898284 \h </w:instrText>
            </w:r>
            <w:r>
              <w:rPr>
                <w:webHidden/>
              </w:rPr>
            </w:r>
            <w:r>
              <w:rPr>
                <w:webHidden/>
              </w:rPr>
              <w:fldChar w:fldCharType="separate"/>
            </w:r>
            <w:r>
              <w:rPr>
                <w:webHidden/>
              </w:rPr>
              <w:t>12</w:t>
            </w:r>
            <w:r>
              <w:rPr>
                <w:webHidden/>
              </w:rPr>
              <w:fldChar w:fldCharType="end"/>
            </w:r>
          </w:hyperlink>
        </w:p>
        <w:p w14:paraId="149F7FBD" w14:textId="20FFEC67" w:rsidR="003F121D" w:rsidRDefault="003F121D">
          <w:pPr>
            <w:pStyle w:val="Innehll1"/>
            <w:rPr>
              <w:rFonts w:asciiTheme="minorHAnsi" w:eastAsiaTheme="minorEastAsia" w:hAnsiTheme="minorHAnsi" w:cstheme="minorBidi"/>
              <w:b w:val="0"/>
              <w:sz w:val="22"/>
              <w:lang w:eastAsia="sv-SE"/>
            </w:rPr>
          </w:pPr>
          <w:hyperlink w:anchor="_Toc511898285" w:history="1">
            <w:r w:rsidRPr="00024327">
              <w:rPr>
                <w:rStyle w:val="Hyperlnk"/>
              </w:rPr>
              <w:t>6</w:t>
            </w:r>
            <w:r>
              <w:rPr>
                <w:rFonts w:asciiTheme="minorHAnsi" w:eastAsiaTheme="minorEastAsia" w:hAnsiTheme="minorHAnsi" w:cstheme="minorBidi"/>
                <w:b w:val="0"/>
                <w:sz w:val="22"/>
                <w:lang w:eastAsia="sv-SE"/>
              </w:rPr>
              <w:tab/>
            </w:r>
            <w:r w:rsidRPr="00024327">
              <w:rPr>
                <w:rStyle w:val="Hyperlnk"/>
              </w:rPr>
              <w:t>Rekommendation</w:t>
            </w:r>
            <w:r>
              <w:rPr>
                <w:webHidden/>
              </w:rPr>
              <w:tab/>
            </w:r>
            <w:r>
              <w:rPr>
                <w:webHidden/>
              </w:rPr>
              <w:fldChar w:fldCharType="begin"/>
            </w:r>
            <w:r>
              <w:rPr>
                <w:webHidden/>
              </w:rPr>
              <w:instrText xml:space="preserve"> PAGEREF _Toc511898285 \h </w:instrText>
            </w:r>
            <w:r>
              <w:rPr>
                <w:webHidden/>
              </w:rPr>
            </w:r>
            <w:r>
              <w:rPr>
                <w:webHidden/>
              </w:rPr>
              <w:fldChar w:fldCharType="separate"/>
            </w:r>
            <w:r>
              <w:rPr>
                <w:webHidden/>
              </w:rPr>
              <w:t>13</w:t>
            </w:r>
            <w:r>
              <w:rPr>
                <w:webHidden/>
              </w:rPr>
              <w:fldChar w:fldCharType="end"/>
            </w:r>
          </w:hyperlink>
        </w:p>
        <w:p w14:paraId="39B797A5" w14:textId="39FFED8F" w:rsidR="002242D0" w:rsidRDefault="00D65CBB" w:rsidP="002242D0">
          <w:r>
            <w:rPr>
              <w:rFonts w:ascii="Tahoma" w:hAnsi="Tahoma" w:cs="Tahoma"/>
              <w:noProof/>
              <w:sz w:val="24"/>
            </w:rPr>
            <w:fldChar w:fldCharType="end"/>
          </w:r>
        </w:p>
      </w:sdtContent>
    </w:sdt>
    <w:p w14:paraId="53416F01" w14:textId="77777777" w:rsidR="00D5517D" w:rsidRDefault="00D5517D" w:rsidP="003B19F9"/>
    <w:p w14:paraId="104C5FF1" w14:textId="77777777" w:rsidR="00D5517D" w:rsidRPr="00CF7532" w:rsidRDefault="00D5517D" w:rsidP="003B19F9">
      <w:pPr>
        <w:sectPr w:rsidR="00D5517D" w:rsidRPr="00CF7532" w:rsidSect="00A96390">
          <w:footerReference w:type="default" r:id="rId11"/>
          <w:footerReference w:type="first" r:id="rId12"/>
          <w:pgSz w:w="11907" w:h="16840" w:code="9"/>
          <w:pgMar w:top="1701" w:right="1134" w:bottom="1418" w:left="1134" w:header="567" w:footer="567" w:gutter="0"/>
          <w:cols w:space="720"/>
          <w:formProt w:val="0"/>
          <w:docGrid w:linePitch="299"/>
        </w:sectPr>
      </w:pPr>
    </w:p>
    <w:p w14:paraId="5D096D93" w14:textId="77777777" w:rsidR="00227067" w:rsidRDefault="009A3DAC" w:rsidP="002E7310">
      <w:pPr>
        <w:pStyle w:val="Rubrik1"/>
      </w:pPr>
      <w:bookmarkStart w:id="0" w:name="_Toc511898270"/>
      <w:r>
        <w:lastRenderedPageBreak/>
        <w:t>Sammanfattning</w:t>
      </w:r>
      <w:bookmarkEnd w:id="0"/>
    </w:p>
    <w:p w14:paraId="4DBD961D" w14:textId="77777777" w:rsidR="00CB79FD" w:rsidRDefault="00CB79FD">
      <w:pPr>
        <w:spacing w:before="0" w:after="200"/>
      </w:pPr>
      <w:r>
        <w:t xml:space="preserve">I MT/IT-strategi </w:t>
      </w:r>
      <w:r w:rsidR="00D30CB1">
        <w:t>2016–2020</w:t>
      </w:r>
      <w:r>
        <w:t xml:space="preserve"> och tillhörande plan fastställs ett förändringsområde ”</w:t>
      </w:r>
      <w:r w:rsidRPr="00CB79FD">
        <w:t>Strukturerad information - Från data till information och vidare</w:t>
      </w:r>
      <w:r>
        <w:t>” som kravställer på utveckling av teknik för strukturerad hantering av vårdinformation enligt etablerade standarder. I föreslagen fokusområdesstrategi ”Region Östergötlands Digitaliseringsplattform” konkretiseras strategiska förmågekrav att etablera teknisk plattform för att kunna hantera strukturerad vård</w:t>
      </w:r>
      <w:r w:rsidR="002B4379">
        <w:t>data/</w:t>
      </w:r>
      <w:r>
        <w:t xml:space="preserve">information enligt </w:t>
      </w:r>
      <w:r w:rsidR="00360FD4">
        <w:t>openEHR</w:t>
      </w:r>
      <w:r>
        <w:t xml:space="preserve">. </w:t>
      </w:r>
    </w:p>
    <w:p w14:paraId="7D34BE15" w14:textId="12F83CBA" w:rsidR="00D30CB1" w:rsidRDefault="00CB79FD">
      <w:pPr>
        <w:spacing w:before="0" w:after="200"/>
      </w:pPr>
      <w:r>
        <w:t xml:space="preserve">Inom VO Utveckling, CVU formulerades efter årsskiftet 2017/18 ett uppdrag att genomföra en </w:t>
      </w:r>
      <w:proofErr w:type="spellStart"/>
      <w:r>
        <w:t>sk</w:t>
      </w:r>
      <w:proofErr w:type="spellEnd"/>
      <w:r>
        <w:t>. ”</w:t>
      </w:r>
      <w:proofErr w:type="spellStart"/>
      <w:r>
        <w:t>Request</w:t>
      </w:r>
      <w:proofErr w:type="spellEnd"/>
      <w:r>
        <w:t xml:space="preserve"> for Information”, RFI som en förberedelse inför ett beslut om att realisera förmågor enligt fastställd och föreslagen strategi. RFI har som huvudsakligt syfte att testa kravställning och dess korrelation mot marknadens mognad inom e</w:t>
      </w:r>
      <w:r w:rsidR="00D30CB1">
        <w:t>tt område</w:t>
      </w:r>
      <w:r w:rsidR="0003703C">
        <w:t xml:space="preserve"> som en förberedelse </w:t>
      </w:r>
      <w:r w:rsidR="00ED42F4">
        <w:t>inför en upphandling.</w:t>
      </w:r>
      <w:r w:rsidR="00D30CB1">
        <w:t xml:space="preserve"> RFI aktiviteten är nu avslutad där denna rapport utgör leveransen av genomförd aktivitet</w:t>
      </w:r>
      <w:r w:rsidR="003833A0">
        <w:t xml:space="preserve"> som även inkluderar en rekommendation om fortsatt utveckling för området inom Region Östergötland</w:t>
      </w:r>
      <w:r w:rsidR="00D30CB1">
        <w:t xml:space="preserve">. </w:t>
      </w:r>
    </w:p>
    <w:p w14:paraId="6B6D2CE1" w14:textId="77777777" w:rsidR="00D30CB1" w:rsidRDefault="00D30CB1" w:rsidP="00D30CB1">
      <w:pPr>
        <w:spacing w:before="0"/>
      </w:pPr>
      <w:r>
        <w:t xml:space="preserve">Resultatet av den publicerade förfrågan om information blev sammanlagt 6 svar från leverantörer varav 3 ansågs som relevanta kandidater utifrån krav och förutsättningar inom regionen. Av dessa rekommenderas primärt en lösning/leverantör för beslut om realisering: </w:t>
      </w:r>
    </w:p>
    <w:p w14:paraId="565F9A50" w14:textId="77777777" w:rsidR="00D30CB1" w:rsidRDefault="00D30CB1" w:rsidP="00D30CB1">
      <w:pPr>
        <w:spacing w:before="0"/>
      </w:pPr>
    </w:p>
    <w:p w14:paraId="2CAFE287" w14:textId="77777777" w:rsidR="00D30CB1" w:rsidRPr="006A556D" w:rsidRDefault="00D30CB1" w:rsidP="00D30CB1">
      <w:pPr>
        <w:spacing w:before="0"/>
      </w:pPr>
      <w:proofErr w:type="spellStart"/>
      <w:r w:rsidRPr="006A556D">
        <w:t>Marands</w:t>
      </w:r>
      <w:proofErr w:type="spellEnd"/>
      <w:r w:rsidRPr="006A556D">
        <w:t xml:space="preserve"> produkt </w:t>
      </w:r>
      <w:proofErr w:type="spellStart"/>
      <w:proofErr w:type="gramStart"/>
      <w:r w:rsidRPr="00853D3D">
        <w:rPr>
          <w:i/>
          <w:iCs/>
        </w:rPr>
        <w:t>Think!EHR</w:t>
      </w:r>
      <w:proofErr w:type="spellEnd"/>
      <w:proofErr w:type="gramEnd"/>
      <w:r w:rsidRPr="00853D3D">
        <w:rPr>
          <w:i/>
          <w:iCs/>
        </w:rPr>
        <w:t xml:space="preserve"> </w:t>
      </w:r>
      <w:proofErr w:type="spellStart"/>
      <w:r w:rsidRPr="00853D3D">
        <w:rPr>
          <w:i/>
          <w:iCs/>
        </w:rPr>
        <w:t>Platform</w:t>
      </w:r>
      <w:proofErr w:type="spellEnd"/>
      <w:r w:rsidRPr="006A556D">
        <w:t xml:space="preserve"> med Tieto Sweden AB som återförsäljare/leverantör.</w:t>
      </w:r>
    </w:p>
    <w:p w14:paraId="72922B5C" w14:textId="77777777" w:rsidR="00D30CB1" w:rsidRDefault="00D30CB1" w:rsidP="00D30CB1">
      <w:pPr>
        <w:spacing w:before="0"/>
      </w:pPr>
    </w:p>
    <w:p w14:paraId="6C964BD9" w14:textId="65FDF210" w:rsidR="006A556D" w:rsidRDefault="00D30CB1" w:rsidP="00D30CB1">
      <w:pPr>
        <w:spacing w:before="0"/>
      </w:pPr>
      <w:r>
        <w:t xml:space="preserve">Denna kombination bedöms ha bäst förutsättningar att möta </w:t>
      </w:r>
      <w:r w:rsidR="006A556D">
        <w:t>så väl funktionella- som icke-funktionella krav</w:t>
      </w:r>
      <w:r>
        <w:t xml:space="preserve"> </w:t>
      </w:r>
      <w:r w:rsidR="006A556D">
        <w:t xml:space="preserve">utifrån exempelvis; funktion, </w:t>
      </w:r>
      <w:r w:rsidR="00A74ED3">
        <w:t>mognad</w:t>
      </w:r>
      <w:r w:rsidR="006A556D">
        <w:t xml:space="preserve">, </w:t>
      </w:r>
      <w:r w:rsidR="00A74ED3">
        <w:t>och förvaltningsmässiga</w:t>
      </w:r>
      <w:r w:rsidR="006A556D">
        <w:t xml:space="preserve"> förutsättningar. </w:t>
      </w:r>
    </w:p>
    <w:p w14:paraId="5CE8C588" w14:textId="77777777" w:rsidR="006A556D" w:rsidRDefault="006A556D" w:rsidP="00D30CB1">
      <w:pPr>
        <w:spacing w:before="0"/>
      </w:pPr>
    </w:p>
    <w:p w14:paraId="68EEDC6D" w14:textId="77777777" w:rsidR="006A556D" w:rsidRDefault="006A556D" w:rsidP="00D30CB1">
      <w:pPr>
        <w:spacing w:before="0"/>
      </w:pPr>
      <w:r>
        <w:t>De övriga två gångbara alternativen anses vara:</w:t>
      </w:r>
    </w:p>
    <w:p w14:paraId="2E8B42A0" w14:textId="77777777" w:rsidR="006A556D" w:rsidRDefault="006A556D" w:rsidP="00D30CB1">
      <w:pPr>
        <w:spacing w:before="0"/>
      </w:pPr>
    </w:p>
    <w:p w14:paraId="2F87C5B9" w14:textId="77777777" w:rsidR="006A556D" w:rsidRDefault="006A556D" w:rsidP="006A556D">
      <w:pPr>
        <w:pStyle w:val="Liststycke"/>
        <w:numPr>
          <w:ilvl w:val="0"/>
          <w:numId w:val="10"/>
        </w:numPr>
        <w:spacing w:before="0"/>
      </w:pPr>
      <w:r>
        <w:t xml:space="preserve">DIPS AS produkt </w:t>
      </w:r>
      <w:r w:rsidRPr="00853D3D">
        <w:rPr>
          <w:i/>
          <w:iCs/>
        </w:rPr>
        <w:t xml:space="preserve">DIPS EHR Craft </w:t>
      </w:r>
      <w:proofErr w:type="spellStart"/>
      <w:r w:rsidRPr="00853D3D">
        <w:rPr>
          <w:i/>
          <w:iCs/>
        </w:rPr>
        <w:t>Platform</w:t>
      </w:r>
      <w:proofErr w:type="spellEnd"/>
    </w:p>
    <w:p w14:paraId="06B91CA2" w14:textId="77777777" w:rsidR="006A556D" w:rsidRDefault="006A556D" w:rsidP="006A556D">
      <w:pPr>
        <w:pStyle w:val="Liststycke"/>
        <w:numPr>
          <w:ilvl w:val="0"/>
          <w:numId w:val="10"/>
        </w:numPr>
        <w:spacing w:before="0"/>
      </w:pPr>
      <w:proofErr w:type="spellStart"/>
      <w:r w:rsidRPr="00853D3D">
        <w:rPr>
          <w:i/>
          <w:iCs/>
        </w:rPr>
        <w:t>Ripple</w:t>
      </w:r>
      <w:proofErr w:type="spellEnd"/>
      <w:r w:rsidRPr="00853D3D">
        <w:rPr>
          <w:i/>
          <w:iCs/>
        </w:rPr>
        <w:t xml:space="preserve"> Foundation</w:t>
      </w:r>
      <w:r>
        <w:t xml:space="preserve"> C.I.C Ltd </w:t>
      </w:r>
      <w:proofErr w:type="spellStart"/>
      <w:r>
        <w:t>Open</w:t>
      </w:r>
      <w:proofErr w:type="spellEnd"/>
      <w:r>
        <w:t xml:space="preserve">-Source plattform bestående av komponenterna; </w:t>
      </w:r>
      <w:proofErr w:type="spellStart"/>
      <w:r>
        <w:t>PulseTile</w:t>
      </w:r>
      <w:proofErr w:type="spellEnd"/>
      <w:r>
        <w:t xml:space="preserve">, QEWD.JS och </w:t>
      </w:r>
      <w:proofErr w:type="spellStart"/>
      <w:r>
        <w:t>EtherCIS</w:t>
      </w:r>
      <w:proofErr w:type="spellEnd"/>
      <w:r>
        <w:t>.</w:t>
      </w:r>
    </w:p>
    <w:p w14:paraId="068C1ED7" w14:textId="77777777" w:rsidR="006A556D" w:rsidRDefault="006A556D" w:rsidP="006A556D">
      <w:pPr>
        <w:spacing w:before="0"/>
      </w:pPr>
    </w:p>
    <w:p w14:paraId="4887C31F" w14:textId="77777777" w:rsidR="00E9182A" w:rsidRDefault="006A556D" w:rsidP="006A556D">
      <w:pPr>
        <w:spacing w:before="0"/>
      </w:pPr>
      <w:r>
        <w:t xml:space="preserve">Uppdraget att genomföra </w:t>
      </w:r>
      <w:proofErr w:type="spellStart"/>
      <w:r>
        <w:t>RFI’n</w:t>
      </w:r>
      <w:proofErr w:type="spellEnd"/>
      <w:r>
        <w:t xml:space="preserve"> innefattar utöver rekommendation i produktval även att rekommendera vidare hantering/utveckling inom området enligt fastställd och föreslagen strategi</w:t>
      </w:r>
      <w:r w:rsidR="00E9182A">
        <w:t xml:space="preserve">. </w:t>
      </w:r>
    </w:p>
    <w:p w14:paraId="1B554BC3" w14:textId="77777777" w:rsidR="00E9182A" w:rsidRDefault="00E9182A" w:rsidP="006A556D">
      <w:pPr>
        <w:spacing w:before="0"/>
      </w:pPr>
    </w:p>
    <w:p w14:paraId="324846F7" w14:textId="77777777" w:rsidR="00FA199D" w:rsidRDefault="00E9182A" w:rsidP="006A556D">
      <w:pPr>
        <w:spacing w:before="0"/>
      </w:pPr>
      <w:r>
        <w:t xml:space="preserve">Kärnan i denna rekommendationen är att regionen (CVU) fattar beslut om att under 2018 gå vidare med en implementation/realisering av en teknisk </w:t>
      </w:r>
      <w:r w:rsidR="00360FD4">
        <w:t>openEHR</w:t>
      </w:r>
      <w:r>
        <w:t xml:space="preserve"> plattform med en låg ambitionsnivå (kostnader &lt;ca. 500 tkr). Det huvudsakliga motivet bakom rekommendationen är att kunna möjliggöra en iterativ/lärande utvecklingsprocess där verksamhets- och/eller invånarnyttan har en överordnad betydelse. </w:t>
      </w:r>
    </w:p>
    <w:p w14:paraId="19D74461" w14:textId="77777777" w:rsidR="00FA199D" w:rsidRDefault="00FA199D" w:rsidP="006A556D">
      <w:pPr>
        <w:spacing w:before="0"/>
      </w:pPr>
    </w:p>
    <w:p w14:paraId="7266FE20" w14:textId="77777777" w:rsidR="006A5037" w:rsidRPr="00D30CB1" w:rsidRDefault="00FA199D" w:rsidP="006A556D">
      <w:pPr>
        <w:spacing w:before="0"/>
      </w:pPr>
      <w:r>
        <w:t xml:space="preserve">I genomförandet enligt rekommendationen är en viktig princip att sammanföra olika perspektiv, behov och krav inom områden som hälsoinformatik, </w:t>
      </w:r>
      <w:proofErr w:type="spellStart"/>
      <w:r>
        <w:t>apputveckling</w:t>
      </w:r>
      <w:proofErr w:type="spellEnd"/>
      <w:r>
        <w:t xml:space="preserve">, vidareutveckling av befintliga tekniska lösningar till en samlad och koncentrerad utveckling. Detta bedöms ha potential att ge mesta möjliga utvecklingseffekt utan att dränera regionens resurser. </w:t>
      </w:r>
      <w:r w:rsidR="006A5037">
        <w:br w:type="page"/>
      </w:r>
    </w:p>
    <w:p w14:paraId="742FF700" w14:textId="77777777" w:rsidR="00227067" w:rsidRDefault="009A3DAC" w:rsidP="009A3DAC">
      <w:pPr>
        <w:pStyle w:val="Rubrik1"/>
      </w:pPr>
      <w:bookmarkStart w:id="1" w:name="_Toc511898271"/>
      <w:r>
        <w:lastRenderedPageBreak/>
        <w:t>Inledning</w:t>
      </w:r>
      <w:bookmarkEnd w:id="1"/>
    </w:p>
    <w:p w14:paraId="6F23B20F" w14:textId="77777777" w:rsidR="009A3DAC" w:rsidRDefault="009A3DAC" w:rsidP="009A3DAC">
      <w:pPr>
        <w:pStyle w:val="Rubrik2"/>
      </w:pPr>
      <w:bookmarkStart w:id="2" w:name="_Toc511898272"/>
      <w:r>
        <w:t>Dokumentets syfte</w:t>
      </w:r>
      <w:bookmarkEnd w:id="2"/>
    </w:p>
    <w:p w14:paraId="4772DB6A" w14:textId="77777777" w:rsidR="00C07761" w:rsidRPr="00C07761" w:rsidRDefault="00C07761" w:rsidP="00C07761">
      <w:r>
        <w:t xml:space="preserve">Detta dokument utgör resultatet av </w:t>
      </w:r>
      <w:r w:rsidR="00254ADE">
        <w:t xml:space="preserve">aktiviteten ”RFI </w:t>
      </w:r>
      <w:r w:rsidR="00360FD4">
        <w:t>openEHR</w:t>
      </w:r>
      <w:r w:rsidR="00254ADE">
        <w:t xml:space="preserve"> plattform” inom VO Utveckling. Den </w:t>
      </w:r>
      <w:r w:rsidR="00E12F5A">
        <w:t xml:space="preserve">motsvarar tjänsten ”granskning och revision” enligt </w:t>
      </w:r>
      <w:r w:rsidR="00A5211A">
        <w:t xml:space="preserve">tjänsteutbud inom verksamhetsområdet. </w:t>
      </w:r>
    </w:p>
    <w:p w14:paraId="1C5855FD" w14:textId="77777777" w:rsidR="009A3DAC" w:rsidRDefault="009A3DAC" w:rsidP="009A3DAC">
      <w:pPr>
        <w:pStyle w:val="Rubrik2"/>
      </w:pPr>
      <w:bookmarkStart w:id="3" w:name="_Toc511898273"/>
      <w:r>
        <w:t>Målgrupp</w:t>
      </w:r>
      <w:bookmarkEnd w:id="3"/>
    </w:p>
    <w:p w14:paraId="03E794A5" w14:textId="77777777" w:rsidR="00A5211A" w:rsidRPr="00A5211A" w:rsidRDefault="00A5211A" w:rsidP="00A5211A">
      <w:r>
        <w:t>Beställare/uppdragsgivare</w:t>
      </w:r>
      <w:r w:rsidR="00FC40E4">
        <w:t xml:space="preserve"> och mottagare</w:t>
      </w:r>
      <w:r>
        <w:t xml:space="preserve"> i aktiviteten är C. VO Utveckling</w:t>
      </w:r>
      <w:r w:rsidR="00FC40E4">
        <w:t xml:space="preserve"> men i en vidare mening är mottagarna sannolikt </w:t>
      </w:r>
      <w:r w:rsidR="00DF19B0">
        <w:t>chefer för MT/IT verksamhetsområden inom CVU, PE-chef CVU</w:t>
      </w:r>
      <w:r w:rsidR="008A3C63">
        <w:t xml:space="preserve">, e-hälsostrateg och vissa objektägare och förvaltningsledare i relevanta förvaltningsobjekt. </w:t>
      </w:r>
    </w:p>
    <w:p w14:paraId="663E273A" w14:textId="77777777" w:rsidR="00587470" w:rsidRPr="00587470" w:rsidRDefault="00CD24F1" w:rsidP="009578CA">
      <w:pPr>
        <w:pStyle w:val="Rubrik2"/>
        <w:spacing w:after="240"/>
      </w:pPr>
      <w:bookmarkStart w:id="4" w:name="_Toc511898274"/>
      <w:r>
        <w:t>Begrepp</w:t>
      </w:r>
      <w:bookmarkEnd w:id="4"/>
    </w:p>
    <w:tbl>
      <w:tblPr>
        <w:tblStyle w:val="Tabellrutnt"/>
        <w:tblW w:w="0" w:type="auto"/>
        <w:tblLook w:val="04A0" w:firstRow="1" w:lastRow="0" w:firstColumn="1" w:lastColumn="0" w:noHBand="0" w:noVBand="1"/>
      </w:tblPr>
      <w:tblGrid>
        <w:gridCol w:w="2547"/>
        <w:gridCol w:w="7082"/>
      </w:tblGrid>
      <w:tr w:rsidR="00597B6F" w:rsidRPr="002243C8" w14:paraId="6AA62F30" w14:textId="77777777" w:rsidTr="695DFA8A">
        <w:tc>
          <w:tcPr>
            <w:tcW w:w="2547" w:type="dxa"/>
          </w:tcPr>
          <w:p w14:paraId="7973B921" w14:textId="77777777" w:rsidR="00597B6F" w:rsidRPr="00853D3D" w:rsidRDefault="00597B6F" w:rsidP="00853D3D">
            <w:pPr>
              <w:spacing w:before="0"/>
              <w:rPr>
                <w:b/>
                <w:bCs/>
              </w:rPr>
            </w:pPr>
            <w:r w:rsidRPr="00853D3D">
              <w:rPr>
                <w:b/>
                <w:bCs/>
              </w:rPr>
              <w:t>Begrepp/förkortning</w:t>
            </w:r>
          </w:p>
        </w:tc>
        <w:tc>
          <w:tcPr>
            <w:tcW w:w="7082" w:type="dxa"/>
          </w:tcPr>
          <w:p w14:paraId="679217C1" w14:textId="77777777" w:rsidR="00597B6F" w:rsidRPr="00853D3D" w:rsidRDefault="00597B6F" w:rsidP="00853D3D">
            <w:pPr>
              <w:spacing w:before="0"/>
              <w:rPr>
                <w:b/>
                <w:bCs/>
              </w:rPr>
            </w:pPr>
            <w:r w:rsidRPr="00853D3D">
              <w:rPr>
                <w:b/>
                <w:bCs/>
              </w:rPr>
              <w:t>Förklaring</w:t>
            </w:r>
          </w:p>
        </w:tc>
      </w:tr>
      <w:tr w:rsidR="00597B6F" w14:paraId="40EA06E4" w14:textId="77777777" w:rsidTr="695DFA8A">
        <w:tc>
          <w:tcPr>
            <w:tcW w:w="2547" w:type="dxa"/>
          </w:tcPr>
          <w:p w14:paraId="046D29BF" w14:textId="77777777" w:rsidR="00597B6F" w:rsidRDefault="002243C8" w:rsidP="002243C8">
            <w:pPr>
              <w:spacing w:before="0"/>
            </w:pPr>
            <w:r>
              <w:t>RFI</w:t>
            </w:r>
          </w:p>
        </w:tc>
        <w:tc>
          <w:tcPr>
            <w:tcW w:w="7082" w:type="dxa"/>
          </w:tcPr>
          <w:p w14:paraId="6AE727AD" w14:textId="77777777" w:rsidR="00597B6F" w:rsidRDefault="002243C8" w:rsidP="002243C8">
            <w:pPr>
              <w:spacing w:before="0"/>
            </w:pPr>
            <w:r>
              <w:t>”</w:t>
            </w:r>
            <w:proofErr w:type="spellStart"/>
            <w:r>
              <w:t>Request</w:t>
            </w:r>
            <w:proofErr w:type="spellEnd"/>
            <w:r>
              <w:t xml:space="preserve"> for Information” eller begäran om information är ett begrepp som innebär </w:t>
            </w:r>
            <w:r w:rsidR="007A5909">
              <w:t>att en kravspecifikation riktas till marknaden i anbuds</w:t>
            </w:r>
            <w:r w:rsidR="002F2E06">
              <w:t>kanaler med syfte att inhämta produktinformation.</w:t>
            </w:r>
            <w:r w:rsidR="00766B3B">
              <w:t xml:space="preserve"> Kan vara ett försteg i en upphandling eller införskaffande</w:t>
            </w:r>
            <w:r w:rsidR="006774FC">
              <w:t>.</w:t>
            </w:r>
          </w:p>
        </w:tc>
      </w:tr>
      <w:tr w:rsidR="00597B6F" w14:paraId="5589F15A" w14:textId="77777777" w:rsidTr="695DFA8A">
        <w:tc>
          <w:tcPr>
            <w:tcW w:w="2547" w:type="dxa"/>
          </w:tcPr>
          <w:p w14:paraId="6D173A28" w14:textId="77777777" w:rsidR="00597B6F" w:rsidRDefault="00360FD4" w:rsidP="002243C8">
            <w:pPr>
              <w:spacing w:before="0"/>
            </w:pPr>
            <w:r>
              <w:t>openEHR</w:t>
            </w:r>
          </w:p>
        </w:tc>
        <w:tc>
          <w:tcPr>
            <w:tcW w:w="7082" w:type="dxa"/>
          </w:tcPr>
          <w:p w14:paraId="2F1F0EDD" w14:textId="77777777" w:rsidR="00597B6F" w:rsidRDefault="00360FD4" w:rsidP="002243C8">
            <w:pPr>
              <w:spacing w:before="0"/>
            </w:pPr>
            <w:r>
              <w:t>openEHR</w:t>
            </w:r>
            <w:r w:rsidR="00CD5C0E" w:rsidRPr="00CD5C0E">
              <w:t xml:space="preserve"> är en öppen standardspecifikation</w:t>
            </w:r>
            <w:r w:rsidR="00CD5C0E">
              <w:t xml:space="preserve"> (/standard)</w:t>
            </w:r>
            <w:r w:rsidR="00CD5C0E" w:rsidRPr="00CD5C0E">
              <w:t xml:space="preserve"> inom hälsoinformatik som beskriver hantering och lagring, hämtning och utbyte av hälsodata i elektroniska journaler (EHR)</w:t>
            </w:r>
          </w:p>
        </w:tc>
      </w:tr>
    </w:tbl>
    <w:p w14:paraId="27FCE4F6" w14:textId="77777777" w:rsidR="000138B9" w:rsidRDefault="00DE7AE0" w:rsidP="00DE7AE0">
      <w:pPr>
        <w:pStyle w:val="Rubrik2"/>
      </w:pPr>
      <w:bookmarkStart w:id="5" w:name="_Toc511898275"/>
      <w:r>
        <w:t>Referenser</w:t>
      </w:r>
      <w:bookmarkEnd w:id="5"/>
    </w:p>
    <w:tbl>
      <w:tblPr>
        <w:tblStyle w:val="Tabellrutnt"/>
        <w:tblW w:w="0" w:type="auto"/>
        <w:tblLook w:val="04A0" w:firstRow="1" w:lastRow="0" w:firstColumn="1" w:lastColumn="0" w:noHBand="0" w:noVBand="1"/>
      </w:tblPr>
      <w:tblGrid>
        <w:gridCol w:w="2634"/>
        <w:gridCol w:w="6995"/>
      </w:tblGrid>
      <w:tr w:rsidR="009578CA" w:rsidRPr="002243C8" w14:paraId="6475A920" w14:textId="77777777" w:rsidTr="695DFA8A">
        <w:tc>
          <w:tcPr>
            <w:tcW w:w="2547" w:type="dxa"/>
          </w:tcPr>
          <w:p w14:paraId="2BE86DFC" w14:textId="77777777" w:rsidR="009578CA" w:rsidRPr="00853D3D" w:rsidRDefault="009578CA" w:rsidP="00853D3D">
            <w:pPr>
              <w:spacing w:before="0"/>
              <w:rPr>
                <w:b/>
                <w:bCs/>
              </w:rPr>
            </w:pPr>
            <w:r w:rsidRPr="00853D3D">
              <w:rPr>
                <w:b/>
                <w:bCs/>
              </w:rPr>
              <w:t>Referens</w:t>
            </w:r>
          </w:p>
        </w:tc>
        <w:tc>
          <w:tcPr>
            <w:tcW w:w="7082" w:type="dxa"/>
          </w:tcPr>
          <w:p w14:paraId="0ED0345E" w14:textId="77777777" w:rsidR="009578CA" w:rsidRPr="00853D3D" w:rsidRDefault="008F094E" w:rsidP="00853D3D">
            <w:pPr>
              <w:spacing w:before="0"/>
              <w:rPr>
                <w:b/>
                <w:bCs/>
              </w:rPr>
            </w:pPr>
            <w:r w:rsidRPr="00853D3D">
              <w:rPr>
                <w:b/>
                <w:bCs/>
              </w:rPr>
              <w:t>Länk</w:t>
            </w:r>
          </w:p>
        </w:tc>
      </w:tr>
      <w:tr w:rsidR="009578CA" w14:paraId="111BD390" w14:textId="77777777" w:rsidTr="695DFA8A">
        <w:tc>
          <w:tcPr>
            <w:tcW w:w="2547" w:type="dxa"/>
          </w:tcPr>
          <w:p w14:paraId="10E62C8F" w14:textId="77777777" w:rsidR="009578CA" w:rsidRDefault="008F094E" w:rsidP="00332156">
            <w:pPr>
              <w:spacing w:before="0"/>
            </w:pPr>
            <w:r w:rsidRPr="008F094E">
              <w:t>Inera om standarder för interoperabilitet</w:t>
            </w:r>
          </w:p>
        </w:tc>
        <w:tc>
          <w:tcPr>
            <w:tcW w:w="7082" w:type="dxa"/>
          </w:tcPr>
          <w:p w14:paraId="69482E0F" w14:textId="77777777" w:rsidR="009578CA" w:rsidRDefault="008F094E" w:rsidP="00332156">
            <w:pPr>
              <w:spacing w:before="0"/>
            </w:pPr>
            <w:r w:rsidRPr="008F094E">
              <w:t>https://www.inera.se/Fordjupning/arkitektur</w:t>
            </w:r>
            <w:r w:rsidR="00D92D98">
              <w:t>-</w:t>
            </w:r>
            <w:r w:rsidRPr="008F094E">
              <w:t>och</w:t>
            </w:r>
            <w:r w:rsidR="00D92D98">
              <w:t>-</w:t>
            </w:r>
            <w:r w:rsidRPr="008F094E">
              <w:t>regelverk/standarderforinteroperabilitet/</w:t>
            </w:r>
          </w:p>
        </w:tc>
      </w:tr>
      <w:tr w:rsidR="009578CA" w14:paraId="73A5F3C0" w14:textId="77777777" w:rsidTr="695DFA8A">
        <w:tc>
          <w:tcPr>
            <w:tcW w:w="2547" w:type="dxa"/>
          </w:tcPr>
          <w:p w14:paraId="738FF42E" w14:textId="77777777" w:rsidR="009578CA" w:rsidRDefault="00CF2AD1" w:rsidP="00332156">
            <w:pPr>
              <w:spacing w:before="0"/>
            </w:pPr>
            <w:r>
              <w:t xml:space="preserve">Vision </w:t>
            </w:r>
            <w:r w:rsidR="005B02B7">
              <w:t>e-hälsa</w:t>
            </w:r>
            <w:r>
              <w:t xml:space="preserve"> 2025</w:t>
            </w:r>
          </w:p>
        </w:tc>
        <w:tc>
          <w:tcPr>
            <w:tcW w:w="7082" w:type="dxa"/>
          </w:tcPr>
          <w:p w14:paraId="749783BE" w14:textId="77777777" w:rsidR="009578CA" w:rsidRDefault="004D1766" w:rsidP="00332156">
            <w:pPr>
              <w:spacing w:before="0"/>
            </w:pPr>
            <w:hyperlink r:id="rId13" w:history="1">
              <w:r w:rsidR="007B3A27" w:rsidRPr="00ED7C51">
                <w:rPr>
                  <w:rStyle w:val="Hyperlnk"/>
                </w:rPr>
                <w:t>https://ehalsa2025.se/</w:t>
              </w:r>
            </w:hyperlink>
          </w:p>
        </w:tc>
      </w:tr>
      <w:tr w:rsidR="007B3A27" w14:paraId="75E91971" w14:textId="77777777" w:rsidTr="695DFA8A">
        <w:tc>
          <w:tcPr>
            <w:tcW w:w="2547" w:type="dxa"/>
          </w:tcPr>
          <w:p w14:paraId="408503F6" w14:textId="77777777" w:rsidR="007B3A27" w:rsidRDefault="00360FD4" w:rsidP="00332156">
            <w:pPr>
              <w:spacing w:before="0"/>
            </w:pPr>
            <w:r>
              <w:t>openEHR</w:t>
            </w:r>
          </w:p>
        </w:tc>
        <w:tc>
          <w:tcPr>
            <w:tcW w:w="7082" w:type="dxa"/>
          </w:tcPr>
          <w:p w14:paraId="49F5CDE8" w14:textId="77777777" w:rsidR="007B3A27" w:rsidRDefault="004D1766" w:rsidP="00332156">
            <w:pPr>
              <w:spacing w:before="0"/>
            </w:pPr>
            <w:hyperlink r:id="rId14" w:history="1">
              <w:r w:rsidR="00FA01EF" w:rsidRPr="008E6929">
                <w:rPr>
                  <w:rStyle w:val="Hyperlnk"/>
                </w:rPr>
                <w:t>https://www.</w:t>
              </w:r>
              <w:r w:rsidR="00360FD4">
                <w:rPr>
                  <w:rStyle w:val="Hyperlnk"/>
                </w:rPr>
                <w:t>openEHR</w:t>
              </w:r>
              <w:r w:rsidR="00FA01EF" w:rsidRPr="008E6929">
                <w:rPr>
                  <w:rStyle w:val="Hyperlnk"/>
                </w:rPr>
                <w:t>.org/</w:t>
              </w:r>
            </w:hyperlink>
          </w:p>
        </w:tc>
      </w:tr>
      <w:tr w:rsidR="00FA01EF" w14:paraId="26987D5D" w14:textId="77777777" w:rsidTr="695DFA8A">
        <w:tc>
          <w:tcPr>
            <w:tcW w:w="2547" w:type="dxa"/>
          </w:tcPr>
          <w:p w14:paraId="0A81EDEE" w14:textId="77777777" w:rsidR="00FA01EF" w:rsidRDefault="00FA01EF" w:rsidP="00332156">
            <w:pPr>
              <w:spacing w:before="0"/>
            </w:pPr>
            <w:r>
              <w:t xml:space="preserve">Upphandlingsmyndigheten om </w:t>
            </w:r>
            <w:r w:rsidR="002432A8">
              <w:t>RFI</w:t>
            </w:r>
          </w:p>
        </w:tc>
        <w:tc>
          <w:tcPr>
            <w:tcW w:w="7082" w:type="dxa"/>
          </w:tcPr>
          <w:p w14:paraId="359169E6" w14:textId="77777777" w:rsidR="00FA01EF" w:rsidRDefault="002432A8" w:rsidP="00332156">
            <w:pPr>
              <w:spacing w:before="0"/>
            </w:pPr>
            <w:r w:rsidRPr="002432A8">
              <w:t>https://www.upphandlingsmyndigheten.se/omraden/dialog-och-innovation/dialog/request-for-information-rfi/</w:t>
            </w:r>
          </w:p>
        </w:tc>
      </w:tr>
    </w:tbl>
    <w:p w14:paraId="430E2656" w14:textId="77777777" w:rsidR="00DE7AE0" w:rsidRPr="00DE7AE0" w:rsidRDefault="00DE7AE0" w:rsidP="00DE7AE0"/>
    <w:p w14:paraId="10E18B02" w14:textId="77777777" w:rsidR="00686BEE" w:rsidRDefault="00686BEE">
      <w:pPr>
        <w:spacing w:before="0" w:after="200"/>
        <w:rPr>
          <w:rFonts w:asciiTheme="majorHAnsi" w:hAnsiTheme="majorHAnsi" w:cs="Tahoma"/>
          <w:sz w:val="48"/>
          <w:szCs w:val="48"/>
        </w:rPr>
      </w:pPr>
      <w:r>
        <w:br w:type="page"/>
      </w:r>
    </w:p>
    <w:p w14:paraId="379E966E" w14:textId="77777777" w:rsidR="00E9182A" w:rsidRDefault="00A62323" w:rsidP="0024723C">
      <w:pPr>
        <w:pStyle w:val="Rubrik1"/>
      </w:pPr>
      <w:bookmarkStart w:id="6" w:name="_Ref511802781"/>
      <w:bookmarkStart w:id="7" w:name="_Ref511802789"/>
      <w:bookmarkStart w:id="8" w:name="_Ref511802803"/>
      <w:bookmarkStart w:id="9" w:name="_Ref511802807"/>
      <w:bookmarkStart w:id="10" w:name="_Toc511898276"/>
      <w:r>
        <w:lastRenderedPageBreak/>
        <w:t>Bakgrund</w:t>
      </w:r>
      <w:bookmarkEnd w:id="6"/>
      <w:bookmarkEnd w:id="7"/>
      <w:bookmarkEnd w:id="8"/>
      <w:bookmarkEnd w:id="9"/>
      <w:bookmarkEnd w:id="10"/>
    </w:p>
    <w:p w14:paraId="59FDD778" w14:textId="77777777" w:rsidR="00E9182A" w:rsidRDefault="00E9182A" w:rsidP="00E9182A">
      <w:pPr>
        <w:pStyle w:val="Rubrik2"/>
      </w:pPr>
      <w:bookmarkStart w:id="11" w:name="_Toc511898277"/>
      <w:r>
        <w:t>Strategi</w:t>
      </w:r>
      <w:bookmarkEnd w:id="11"/>
    </w:p>
    <w:p w14:paraId="7A400ACE" w14:textId="77777777" w:rsidR="00686BEE" w:rsidRDefault="00907489" w:rsidP="00686BEE">
      <w:r>
        <w:t>Att skapa e</w:t>
      </w:r>
      <w:r w:rsidR="00573ABA">
        <w:t>n</w:t>
      </w:r>
      <w:r>
        <w:t xml:space="preserve"> </w:t>
      </w:r>
      <w:r w:rsidR="00573ABA">
        <w:t xml:space="preserve">gemensam bas inom området för hälsoinformatik har under lång tid varit på </w:t>
      </w:r>
      <w:r w:rsidR="00784231">
        <w:t>den svenska nationella strategiska agendan</w:t>
      </w:r>
      <w:r w:rsidR="00573ABA">
        <w:t xml:space="preserve">. </w:t>
      </w:r>
      <w:r w:rsidR="00784231">
        <w:t xml:space="preserve">Exempelvis finns följande </w:t>
      </w:r>
      <w:r w:rsidR="003A699E">
        <w:t xml:space="preserve">redan i </w:t>
      </w:r>
      <w:proofErr w:type="spellStart"/>
      <w:r w:rsidR="003A699E">
        <w:t>CeHiS</w:t>
      </w:r>
      <w:proofErr w:type="spellEnd"/>
      <w:r w:rsidR="003A699E">
        <w:t xml:space="preserve"> (/</w:t>
      </w:r>
      <w:proofErr w:type="spellStart"/>
      <w:r w:rsidR="003A699E">
        <w:t>Ineras</w:t>
      </w:r>
      <w:proofErr w:type="spellEnd"/>
      <w:r w:rsidR="003A699E">
        <w:t xml:space="preserve">) handlingsplan </w:t>
      </w:r>
      <w:r w:rsidR="00B51EE2">
        <w:t>2013–2018</w:t>
      </w:r>
      <w:r w:rsidR="003A699E">
        <w:t>:</w:t>
      </w:r>
    </w:p>
    <w:p w14:paraId="05EB767A" w14:textId="77777777" w:rsidR="003A699E" w:rsidRDefault="003A699E" w:rsidP="00686BEE">
      <w:r>
        <w:t xml:space="preserve">”Utvecklingen av de gemensamma </w:t>
      </w:r>
      <w:proofErr w:type="spellStart"/>
      <w:r>
        <w:t>eHälsotjänsterna</w:t>
      </w:r>
      <w:proofErr w:type="spellEnd"/>
      <w:r>
        <w:t xml:space="preserve"> ska utgå från en gemensam stomme. Stommen handlar om regelverk, termer och begrepp och om teknisk arkitektur som gör att </w:t>
      </w:r>
      <w:proofErr w:type="spellStart"/>
      <w:r>
        <w:t>eHälsotjänster</w:t>
      </w:r>
      <w:proofErr w:type="spellEnd"/>
      <w:r>
        <w:t xml:space="preserve"> kan kopplas ihop med varandra och fungera oavsett vem som tillverkat dem.”</w:t>
      </w:r>
    </w:p>
    <w:p w14:paraId="352CE0B1" w14:textId="77777777" w:rsidR="002543CA" w:rsidRDefault="002543CA" w:rsidP="00686BEE">
      <w:r>
        <w:t xml:space="preserve">På </w:t>
      </w:r>
      <w:proofErr w:type="spellStart"/>
      <w:r>
        <w:t>Ineras</w:t>
      </w:r>
      <w:proofErr w:type="spellEnd"/>
      <w:r>
        <w:t xml:space="preserve"> hemsida går att läsa:</w:t>
      </w:r>
    </w:p>
    <w:p w14:paraId="15B4ACE3" w14:textId="77777777" w:rsidR="003643EA" w:rsidRDefault="002543CA" w:rsidP="00686BEE">
      <w:r>
        <w:t>”</w:t>
      </w:r>
      <w:r w:rsidR="003643EA" w:rsidRPr="003643EA">
        <w:t xml:space="preserve">Under 2016 genomfördes två projekt inom ramen för regeringens satsning på </w:t>
      </w:r>
      <w:proofErr w:type="spellStart"/>
      <w:r w:rsidR="003643EA" w:rsidRPr="003643EA">
        <w:t>life</w:t>
      </w:r>
      <w:proofErr w:type="spellEnd"/>
      <w:r w:rsidR="003643EA" w:rsidRPr="003643EA">
        <w:t xml:space="preserve"> science, med finansiering från </w:t>
      </w:r>
      <w:proofErr w:type="spellStart"/>
      <w:r w:rsidR="003643EA" w:rsidRPr="003643EA">
        <w:t>Vinnova</w:t>
      </w:r>
      <w:proofErr w:type="spellEnd"/>
      <w:r w:rsidR="003643EA" w:rsidRPr="003643EA">
        <w:t xml:space="preserve">: </w:t>
      </w:r>
      <w:proofErr w:type="spellStart"/>
      <w:r w:rsidR="003643EA" w:rsidRPr="003643EA">
        <w:t>StandIN</w:t>
      </w:r>
      <w:proofErr w:type="spellEnd"/>
      <w:r w:rsidR="003643EA" w:rsidRPr="003643EA">
        <w:t xml:space="preserve"> och 3H3R. </w:t>
      </w:r>
      <w:proofErr w:type="spellStart"/>
      <w:r w:rsidR="003643EA" w:rsidRPr="003643EA">
        <w:t>StandIN</w:t>
      </w:r>
      <w:proofErr w:type="spellEnd"/>
      <w:r w:rsidR="003643EA" w:rsidRPr="003643EA">
        <w:t xml:space="preserve"> genomfördes av Swedish </w:t>
      </w:r>
      <w:proofErr w:type="spellStart"/>
      <w:r w:rsidR="003643EA" w:rsidRPr="003643EA">
        <w:t>Medtech</w:t>
      </w:r>
      <w:proofErr w:type="spellEnd"/>
      <w:r w:rsidR="003643EA" w:rsidRPr="003643EA">
        <w:t xml:space="preserve"> och fokuserade på teknisk interoperabilitet och 3H3R genomfördes av </w:t>
      </w:r>
      <w:proofErr w:type="spellStart"/>
      <w:r w:rsidR="003643EA" w:rsidRPr="003643EA">
        <w:t>Swelife</w:t>
      </w:r>
      <w:proofErr w:type="spellEnd"/>
      <w:r w:rsidR="003643EA" w:rsidRPr="003643EA">
        <w:t xml:space="preserve"> och fokuserade på informatik och verksamhet. Projekten resulterade i en kartläggning av internationella standarder och resultaten låg till grund för ett fortsättningsprojekt, </w:t>
      </w:r>
      <w:r w:rsidR="003643EA" w:rsidRPr="695DFA8A">
        <w:rPr>
          <w:i/>
          <w:iCs/>
        </w:rPr>
        <w:t>Gemensamt ramverk av standard för interoperabilitet – del 2,</w:t>
      </w:r>
      <w:r w:rsidR="003643EA" w:rsidRPr="003643EA">
        <w:t> som har pågått under 2016.</w:t>
      </w:r>
      <w:r>
        <w:t>”</w:t>
      </w:r>
    </w:p>
    <w:p w14:paraId="4F5937FC" w14:textId="77777777" w:rsidR="00D92D98" w:rsidRDefault="008C0132" w:rsidP="00686BEE">
      <w:r>
        <w:t xml:space="preserve">De samlade ansträngningarna inom området att etablera en samordnad utveckling mynnade ut i </w:t>
      </w:r>
      <w:r w:rsidR="00FC2F87">
        <w:t xml:space="preserve">att </w:t>
      </w:r>
      <w:r w:rsidR="00282591">
        <w:t xml:space="preserve">två av tre fokusområden i </w:t>
      </w:r>
      <w:r w:rsidR="00F175BB">
        <w:t>V</w:t>
      </w:r>
      <w:r w:rsidR="00282591">
        <w:t>ision</w:t>
      </w:r>
      <w:r w:rsidR="00F175BB">
        <w:t xml:space="preserve"> </w:t>
      </w:r>
      <w:r w:rsidR="005B02B7">
        <w:t>e-hälsa</w:t>
      </w:r>
      <w:r w:rsidR="00F175BB">
        <w:t xml:space="preserve"> 2025</w:t>
      </w:r>
      <w:r w:rsidR="00282591">
        <w:t xml:space="preserve"> utgörs av:</w:t>
      </w:r>
    </w:p>
    <w:p w14:paraId="2CC5AF3E" w14:textId="77777777" w:rsidR="00282591" w:rsidRDefault="00587035" w:rsidP="00587035">
      <w:pPr>
        <w:pStyle w:val="Liststycke"/>
        <w:numPr>
          <w:ilvl w:val="0"/>
          <w:numId w:val="11"/>
        </w:numPr>
      </w:pPr>
      <w:r>
        <w:t>Enhetligare begreppsanvändning</w:t>
      </w:r>
    </w:p>
    <w:p w14:paraId="36E09831" w14:textId="77777777" w:rsidR="00BB1514" w:rsidRDefault="00BB1514" w:rsidP="00621B3F">
      <w:pPr>
        <w:spacing w:before="0"/>
      </w:pPr>
      <w:r>
        <w:rPr>
          <w:shd w:val="clear" w:color="auto" w:fill="FFFFFF"/>
        </w:rPr>
        <w:t>Koder, begrepp, termer och strukturer som används ska vara enhetliga för att möjliggöra det informationsutbyte som behövs för att säkerställa kvalitet och säkerhet</w:t>
      </w:r>
      <w:r w:rsidR="003C14D2">
        <w:rPr>
          <w:shd w:val="clear" w:color="auto" w:fill="FFFFFF"/>
        </w:rPr>
        <w:t>.</w:t>
      </w:r>
    </w:p>
    <w:p w14:paraId="613B7241" w14:textId="77777777" w:rsidR="00587035" w:rsidRDefault="00BB1514" w:rsidP="00587035">
      <w:pPr>
        <w:pStyle w:val="Liststycke"/>
        <w:numPr>
          <w:ilvl w:val="0"/>
          <w:numId w:val="11"/>
        </w:numPr>
      </w:pPr>
      <w:r>
        <w:t>Standardiseringsfrågor</w:t>
      </w:r>
    </w:p>
    <w:p w14:paraId="409B1B61" w14:textId="77777777" w:rsidR="00BB1514" w:rsidRDefault="00BB1514" w:rsidP="006661B6">
      <w:pPr>
        <w:spacing w:before="0"/>
        <w:rPr>
          <w:shd w:val="clear" w:color="auto" w:fill="FFFFFF"/>
        </w:rPr>
      </w:pPr>
      <w:r>
        <w:rPr>
          <w:shd w:val="clear" w:color="auto" w:fill="FFFFFF"/>
        </w:rPr>
        <w:t>Tekniska standarder är en förutsättning för interoperabilitet mellan olika aktörer. Interoperabilitet är förmågan hos system att dela information och kunskap med andra system</w:t>
      </w:r>
      <w:r w:rsidR="006661B6">
        <w:rPr>
          <w:shd w:val="clear" w:color="auto" w:fill="FFFFFF"/>
        </w:rPr>
        <w:t>.</w:t>
      </w:r>
    </w:p>
    <w:p w14:paraId="19762412" w14:textId="77777777" w:rsidR="006661B6" w:rsidRDefault="006661B6" w:rsidP="006661B6">
      <w:pPr>
        <w:spacing w:before="0"/>
      </w:pPr>
    </w:p>
    <w:p w14:paraId="6452731F" w14:textId="77777777" w:rsidR="006661B6" w:rsidRDefault="006661B6" w:rsidP="006661B6">
      <w:pPr>
        <w:spacing w:before="0"/>
      </w:pPr>
      <w:r>
        <w:t xml:space="preserve">Därmed </w:t>
      </w:r>
      <w:r w:rsidR="00114F7F">
        <w:t>borde det vara utom allt tvivel att det finns en mycket väl etablerad vilja</w:t>
      </w:r>
      <w:r w:rsidR="005563D8">
        <w:t xml:space="preserve"> uttryckt i strategier</w:t>
      </w:r>
      <w:r w:rsidR="00114F7F">
        <w:t xml:space="preserve"> att åstadkomma förändring och resultat inom området</w:t>
      </w:r>
      <w:r w:rsidR="00F175BB">
        <w:t xml:space="preserve"> för hälsoinformatik.</w:t>
      </w:r>
      <w:r w:rsidR="00114F7F">
        <w:t xml:space="preserve"> </w:t>
      </w:r>
    </w:p>
    <w:p w14:paraId="4A174906" w14:textId="77777777" w:rsidR="002524CF" w:rsidRDefault="002524CF" w:rsidP="006661B6">
      <w:pPr>
        <w:spacing w:before="0"/>
      </w:pPr>
    </w:p>
    <w:p w14:paraId="7A594012" w14:textId="77777777" w:rsidR="005563D8" w:rsidRDefault="00EF53B7" w:rsidP="006661B6">
      <w:pPr>
        <w:spacing w:before="0"/>
      </w:pPr>
      <w:r>
        <w:t>Den lokala (RÖ) a</w:t>
      </w:r>
      <w:r w:rsidR="005563D8">
        <w:t xml:space="preserve">ktiviteten </w:t>
      </w:r>
      <w:r>
        <w:t xml:space="preserve">som detta dokument beskriver är att betrakta som </w:t>
      </w:r>
      <w:r w:rsidR="007A4AA7">
        <w:t>ett tekniskt bidrag</w:t>
      </w:r>
      <w:r>
        <w:t xml:space="preserve"> till </w:t>
      </w:r>
      <w:r w:rsidR="00936994">
        <w:t>realisering av etablerade strategier inom området.</w:t>
      </w:r>
      <w:r w:rsidR="007A4AA7">
        <w:t xml:space="preserve"> </w:t>
      </w:r>
      <w:r w:rsidR="00A62A20">
        <w:t xml:space="preserve">Avgörande i det aktuella läget </w:t>
      </w:r>
      <w:r w:rsidR="00A852D9">
        <w:t>anses vara:</w:t>
      </w:r>
    </w:p>
    <w:p w14:paraId="4CFBEB06" w14:textId="77777777" w:rsidR="00A852D9" w:rsidRDefault="00A852D9" w:rsidP="006661B6">
      <w:pPr>
        <w:spacing w:before="0"/>
      </w:pPr>
    </w:p>
    <w:p w14:paraId="77742203" w14:textId="77777777" w:rsidR="00A852D9" w:rsidRDefault="00A852D9" w:rsidP="00A852D9">
      <w:pPr>
        <w:pStyle w:val="Liststycke"/>
        <w:numPr>
          <w:ilvl w:val="0"/>
          <w:numId w:val="12"/>
        </w:numPr>
        <w:spacing w:before="0"/>
      </w:pPr>
      <w:r>
        <w:t>Utveckling inom digitalisering och e</w:t>
      </w:r>
      <w:r w:rsidR="005B02B7">
        <w:t>-</w:t>
      </w:r>
      <w:r>
        <w:t xml:space="preserve">hälsa kravställer </w:t>
      </w:r>
      <w:r w:rsidRPr="004018D5">
        <w:rPr>
          <w:u w:val="single"/>
        </w:rPr>
        <w:t>redan i nuläget</w:t>
      </w:r>
      <w:r>
        <w:t xml:space="preserve"> på förmåga att </w:t>
      </w:r>
      <w:r w:rsidR="00AC107E">
        <w:t xml:space="preserve">kunna tillhandahålla </w:t>
      </w:r>
      <w:r w:rsidR="003E5AAB">
        <w:t>och ta emot information</w:t>
      </w:r>
      <w:r w:rsidR="00AC107E">
        <w:t xml:space="preserve"> från externa aktörer. </w:t>
      </w:r>
      <w:r w:rsidR="004324A5">
        <w:t xml:space="preserve">Den snabbt växande floran av appar både hos invånare/patienter och inom regionens verksamhet </w:t>
      </w:r>
      <w:r w:rsidR="00266B9B">
        <w:t>utgör ett tydligt exempel på detta.</w:t>
      </w:r>
    </w:p>
    <w:p w14:paraId="3D49CF51" w14:textId="77777777" w:rsidR="009D151B" w:rsidRDefault="009D151B" w:rsidP="009D151B">
      <w:pPr>
        <w:pStyle w:val="Liststycke"/>
        <w:numPr>
          <w:ilvl w:val="0"/>
          <w:numId w:val="0"/>
        </w:numPr>
        <w:spacing w:before="0"/>
        <w:ind w:left="720"/>
      </w:pPr>
    </w:p>
    <w:p w14:paraId="53A32493" w14:textId="77777777" w:rsidR="00266B9B" w:rsidRDefault="00266B9B" w:rsidP="00A852D9">
      <w:pPr>
        <w:pStyle w:val="Liststycke"/>
        <w:numPr>
          <w:ilvl w:val="0"/>
          <w:numId w:val="12"/>
        </w:numPr>
        <w:spacing w:before="0"/>
      </w:pPr>
      <w:r>
        <w:t xml:space="preserve">Vi </w:t>
      </w:r>
      <w:r w:rsidR="00D17FB2">
        <w:t xml:space="preserve">har tillräcklig teoretisk kunskap och bakgrund för att även börja tillämpa tekniken praktiskt. </w:t>
      </w:r>
      <w:r w:rsidR="00D853E7">
        <w:t xml:space="preserve">Det är </w:t>
      </w:r>
      <w:r w:rsidR="00D853E7" w:rsidRPr="00276102">
        <w:rPr>
          <w:u w:val="single"/>
        </w:rPr>
        <w:t>genom att göra</w:t>
      </w:r>
      <w:r w:rsidR="00D853E7">
        <w:t xml:space="preserve"> vi lär oss, kommer till värdefulla insikter och erfarenheter</w:t>
      </w:r>
      <w:r w:rsidR="00F366CD">
        <w:t xml:space="preserve">. Exempel på detta är insikter vilken påverkan nya krav och behov </w:t>
      </w:r>
      <w:r w:rsidR="003A1BFA">
        <w:t xml:space="preserve">leder till ny teknik som vidare ställer krav på anpassning i vår interna hantering, drift och </w:t>
      </w:r>
      <w:r w:rsidR="009D151B">
        <w:t xml:space="preserve">förvaltning. </w:t>
      </w:r>
    </w:p>
    <w:p w14:paraId="34BF068D" w14:textId="77777777" w:rsidR="009D151B" w:rsidRDefault="009D151B" w:rsidP="009D151B">
      <w:pPr>
        <w:pStyle w:val="Liststycke"/>
        <w:numPr>
          <w:ilvl w:val="0"/>
          <w:numId w:val="0"/>
        </w:numPr>
        <w:ind w:left="284"/>
      </w:pPr>
    </w:p>
    <w:p w14:paraId="1F6B1F53" w14:textId="77777777" w:rsidR="002524CF" w:rsidRDefault="004018D5" w:rsidP="00573CE8">
      <w:pPr>
        <w:pStyle w:val="Liststycke"/>
        <w:numPr>
          <w:ilvl w:val="0"/>
          <w:numId w:val="12"/>
        </w:numPr>
        <w:spacing w:before="0"/>
      </w:pPr>
      <w:r>
        <w:t xml:space="preserve">Samtidigt som </w:t>
      </w:r>
      <w:r w:rsidR="008A37A0">
        <w:t xml:space="preserve">kravställning genom lagstiftning och regelverk </w:t>
      </w:r>
      <w:r w:rsidR="00E87074">
        <w:t>skärps ställs nya krav på informations</w:t>
      </w:r>
      <w:r w:rsidR="003A15C9">
        <w:t>flöden och samverkansförmågor.</w:t>
      </w:r>
      <w:r w:rsidR="00A97C77">
        <w:t xml:space="preserve"> </w:t>
      </w:r>
      <w:r w:rsidR="009B0451">
        <w:t>Även om tillämpningen</w:t>
      </w:r>
      <w:r w:rsidR="00694687">
        <w:t xml:space="preserve"> av nya regelverk</w:t>
      </w:r>
      <w:r w:rsidR="009B0451">
        <w:t xml:space="preserve"> utgör en utmaning så är skärpta och tydliga kvalitetskrav av godo</w:t>
      </w:r>
      <w:r w:rsidR="0070177D">
        <w:t xml:space="preserve">. En direkt konsekvens är att beslut, förmågor och mandat </w:t>
      </w:r>
      <w:r w:rsidR="00D102D4">
        <w:t xml:space="preserve">över </w:t>
      </w:r>
      <w:r w:rsidR="00D102D4" w:rsidRPr="00493D01">
        <w:rPr>
          <w:u w:val="single"/>
        </w:rPr>
        <w:t>integration och säkerhe</w:t>
      </w:r>
      <w:r w:rsidR="00D102D4" w:rsidRPr="00276102">
        <w:rPr>
          <w:u w:val="single"/>
        </w:rPr>
        <w:t>t</w:t>
      </w:r>
      <w:r w:rsidR="00D102D4">
        <w:t xml:space="preserve"> bör tydliggöras och stärkas inom regionen. </w:t>
      </w:r>
      <w:r w:rsidR="003A15C9">
        <w:t xml:space="preserve">Exempel </w:t>
      </w:r>
      <w:r w:rsidR="00801081">
        <w:t>på skärpta regulatoriska krav</w:t>
      </w:r>
      <w:r w:rsidR="003A15C9">
        <w:t xml:space="preserve"> är det generella dataskyddsdirektivet (GDPR)</w:t>
      </w:r>
      <w:r w:rsidR="00166E8D">
        <w:t xml:space="preserve"> och </w:t>
      </w:r>
      <w:r w:rsidR="00A97C77" w:rsidRPr="00A97C77">
        <w:t>förordning om medicintekniska produkter</w:t>
      </w:r>
      <w:r w:rsidR="00A97C77">
        <w:t xml:space="preserve"> (MDR). </w:t>
      </w:r>
    </w:p>
    <w:p w14:paraId="6B9D6D4B" w14:textId="77777777" w:rsidR="000469FE" w:rsidRDefault="000469FE" w:rsidP="000469FE">
      <w:pPr>
        <w:pStyle w:val="Liststycke"/>
        <w:numPr>
          <w:ilvl w:val="0"/>
          <w:numId w:val="0"/>
        </w:numPr>
        <w:ind w:left="284"/>
      </w:pPr>
    </w:p>
    <w:p w14:paraId="1176D4A7" w14:textId="77777777" w:rsidR="000469FE" w:rsidRDefault="00B84E2C" w:rsidP="000469FE">
      <w:pPr>
        <w:pStyle w:val="Liststycke"/>
        <w:numPr>
          <w:ilvl w:val="0"/>
          <w:numId w:val="0"/>
        </w:numPr>
      </w:pPr>
      <w:r>
        <w:t xml:space="preserve">Vidare kan etablering av en teknisk openEHR plattform utgöra ett </w:t>
      </w:r>
      <w:r w:rsidR="00E661CE">
        <w:t>produktivt fundament för att skapa reell nytta inom området för hälsoinformatik</w:t>
      </w:r>
      <w:r w:rsidR="009C4610">
        <w:t xml:space="preserve"> som förtydligar verksamhetsutveckling t.ex. i form av etablera </w:t>
      </w:r>
      <w:r w:rsidR="00B92B8B">
        <w:t xml:space="preserve">roller och organisering. Nyligen har ett </w:t>
      </w:r>
      <w:r w:rsidR="000B3B8C">
        <w:t>förslag från arbetsgruppen ”</w:t>
      </w:r>
      <w:proofErr w:type="gramStart"/>
      <w:r w:rsidR="000B3B8C">
        <w:t xml:space="preserve">samleverans </w:t>
      </w:r>
      <w:r w:rsidR="00F878DB">
        <w:t>informatik</w:t>
      </w:r>
      <w:proofErr w:type="gramEnd"/>
      <w:r w:rsidR="00F878DB">
        <w:t xml:space="preserve"> och beslutsstöd” presenterat ett behov av en fokusområdesstrategi </w:t>
      </w:r>
      <w:r w:rsidR="00650F7A">
        <w:t xml:space="preserve">”Hälsoinformatik inom RÖ”. </w:t>
      </w:r>
      <w:r w:rsidR="00E948BE">
        <w:t xml:space="preserve">Ytterligare ett högst relevant </w:t>
      </w:r>
      <w:r w:rsidR="002643CE">
        <w:t xml:space="preserve">pågående projekt inom regionen är </w:t>
      </w:r>
      <w:r w:rsidR="005B02B7">
        <w:t>”Ett ekosystem för e-hälsa med fokus på vård på distans” där följande anges i det fastställda förstudiedirektivet:</w:t>
      </w:r>
    </w:p>
    <w:p w14:paraId="16C8CEA1" w14:textId="77777777" w:rsidR="005B02B7" w:rsidRDefault="005B02B7" w:rsidP="000469FE">
      <w:pPr>
        <w:pStyle w:val="Liststycke"/>
        <w:numPr>
          <w:ilvl w:val="0"/>
          <w:numId w:val="0"/>
        </w:numPr>
      </w:pPr>
    </w:p>
    <w:p w14:paraId="30ABC6AA" w14:textId="77777777" w:rsidR="005B02B7" w:rsidRDefault="005B02B7" w:rsidP="003C7F82">
      <w:pPr>
        <w:spacing w:before="0"/>
      </w:pPr>
      <w:r>
        <w:lastRenderedPageBreak/>
        <w:t>”Det övergripande syftet är att underlätta för patienterna att vara delaktiga i sin egen vård,</w:t>
      </w:r>
      <w:r w:rsidR="00086A1C">
        <w:t xml:space="preserve"> </w:t>
      </w:r>
      <w:r>
        <w:t>öka tryggheten samt minska behovet av inläggning på sjukhus. Syftet är också att identifiera,</w:t>
      </w:r>
      <w:r w:rsidR="00086A1C">
        <w:t xml:space="preserve"> </w:t>
      </w:r>
      <w:r>
        <w:t>implementera och sprida goda idéer kring hur e-hälsa kan användas för nya och innovativa</w:t>
      </w:r>
      <w:r w:rsidR="00086A1C">
        <w:t xml:space="preserve"> </w:t>
      </w:r>
      <w:r>
        <w:t>arbetsprocesser för gruppen multisjuka äldre.</w:t>
      </w:r>
    </w:p>
    <w:p w14:paraId="48F128DF" w14:textId="77777777" w:rsidR="003C7F82" w:rsidRDefault="003C7F82" w:rsidP="003C7F82">
      <w:pPr>
        <w:spacing w:before="0"/>
      </w:pPr>
    </w:p>
    <w:p w14:paraId="66B9C6EE" w14:textId="77777777" w:rsidR="005B02B7" w:rsidRDefault="005B02B7" w:rsidP="003C7F82">
      <w:pPr>
        <w:spacing w:before="0"/>
      </w:pPr>
      <w:r>
        <w:t>Effektmålen är:</w:t>
      </w:r>
    </w:p>
    <w:p w14:paraId="00118317" w14:textId="77777777" w:rsidR="005B02B7" w:rsidRDefault="005B02B7" w:rsidP="00E8707A">
      <w:pPr>
        <w:pStyle w:val="Liststycke"/>
        <w:numPr>
          <w:ilvl w:val="0"/>
          <w:numId w:val="11"/>
        </w:numPr>
        <w:spacing w:before="0"/>
      </w:pPr>
      <w:r>
        <w:t xml:space="preserve">Att alla parter i det identifierade ekosystemet ska uppleva det vara lättare att starta </w:t>
      </w:r>
      <w:proofErr w:type="spellStart"/>
      <w:r>
        <w:t>ehälsolösningar</w:t>
      </w:r>
      <w:proofErr w:type="spellEnd"/>
      <w:r>
        <w:t xml:space="preserve"> och driva dessa i Östergötland ett år efter levererat projektresultat.</w:t>
      </w:r>
    </w:p>
    <w:p w14:paraId="3ADEA8AD" w14:textId="77777777" w:rsidR="003C7F82" w:rsidRDefault="003C7F82" w:rsidP="003C7F82">
      <w:pPr>
        <w:pStyle w:val="Liststycke"/>
        <w:numPr>
          <w:ilvl w:val="0"/>
          <w:numId w:val="0"/>
        </w:numPr>
        <w:spacing w:before="0"/>
        <w:ind w:left="720"/>
      </w:pPr>
    </w:p>
    <w:p w14:paraId="0AF9CBD8" w14:textId="77777777" w:rsidR="005B02B7" w:rsidRDefault="005B02B7" w:rsidP="003C7F82">
      <w:pPr>
        <w:pStyle w:val="Liststycke"/>
        <w:numPr>
          <w:ilvl w:val="0"/>
          <w:numId w:val="11"/>
        </w:numPr>
        <w:spacing w:before="0"/>
      </w:pPr>
      <w:r>
        <w:t>Att antalet implementeringar av e-hälsolösningar i Östergötland ska ha ökat ett år</w:t>
      </w:r>
      <w:r w:rsidR="003C7F82">
        <w:t xml:space="preserve"> </w:t>
      </w:r>
      <w:r>
        <w:t>efter avslutat projekt.</w:t>
      </w:r>
    </w:p>
    <w:p w14:paraId="2C0DDA2A" w14:textId="77777777" w:rsidR="005B02B7" w:rsidRPr="00853D3D" w:rsidRDefault="005B02B7" w:rsidP="00853D3D">
      <w:pPr>
        <w:spacing w:before="0"/>
        <w:rPr>
          <w:i/>
          <w:iCs/>
        </w:rPr>
      </w:pPr>
      <w:r w:rsidRPr="00853D3D">
        <w:rPr>
          <w:i/>
          <w:iCs/>
        </w:rPr>
        <w:t>Effektmål rörande den patientgrupp som blir föremål för pilot &amp; implementation, skapas</w:t>
      </w:r>
    </w:p>
    <w:p w14:paraId="2A7735AE" w14:textId="77777777" w:rsidR="005B02B7" w:rsidRPr="00853D3D" w:rsidRDefault="005B02B7" w:rsidP="00853D3D">
      <w:pPr>
        <w:spacing w:before="0"/>
        <w:rPr>
          <w:i/>
          <w:iCs/>
        </w:rPr>
      </w:pPr>
      <w:r w:rsidRPr="00853D3D">
        <w:rPr>
          <w:i/>
          <w:iCs/>
        </w:rPr>
        <w:t>när det är beslutat.</w:t>
      </w:r>
    </w:p>
    <w:p w14:paraId="3A53256F" w14:textId="77777777" w:rsidR="000D7EE7" w:rsidRDefault="000D7EE7" w:rsidP="003C7F82">
      <w:pPr>
        <w:spacing w:before="0"/>
      </w:pPr>
    </w:p>
    <w:p w14:paraId="22CFE945" w14:textId="77777777" w:rsidR="005B02B7" w:rsidRDefault="005B02B7" w:rsidP="003C7F82">
      <w:pPr>
        <w:spacing w:before="0"/>
      </w:pPr>
      <w:r>
        <w:t>Detta uppnås genom att förenkla för såväl vårdgivare som leverantörer att mötas och</w:t>
      </w:r>
      <w:r w:rsidR="00086A1C">
        <w:t xml:space="preserve"> </w:t>
      </w:r>
      <w:r>
        <w:t>samverka i ett fungerande ekosystem för e-hälsa. Måluppfyllelse kommer att kräva en</w:t>
      </w:r>
      <w:r w:rsidR="00086A1C">
        <w:t xml:space="preserve"> </w:t>
      </w:r>
      <w:r>
        <w:t>tydlighet kring gränssnitt, relevanta standarder och var olika intressenter/leverantörer kan</w:t>
      </w:r>
      <w:r w:rsidR="00086A1C">
        <w:t xml:space="preserve"> </w:t>
      </w:r>
      <w:r>
        <w:t>bidra med produkter och tjänster. Det behövs även en spelplan som möjliggör partnerskap</w:t>
      </w:r>
      <w:r w:rsidR="0054138E">
        <w:t xml:space="preserve"> </w:t>
      </w:r>
      <w:r>
        <w:t>med stora leverantörer men som även skapar möjligheter för mindre leverantörer att</w:t>
      </w:r>
      <w:r w:rsidR="0054138E">
        <w:t xml:space="preserve"> </w:t>
      </w:r>
      <w:r>
        <w:t>utveckla lösningar, vilket med stor sannolikhet kan bidra till att accelerera utvecklingen.”</w:t>
      </w:r>
    </w:p>
    <w:p w14:paraId="1D34BCA8" w14:textId="77777777" w:rsidR="000D7EE7" w:rsidRDefault="000D7EE7" w:rsidP="003C7F82">
      <w:pPr>
        <w:spacing w:before="0"/>
      </w:pPr>
    </w:p>
    <w:p w14:paraId="0B36428A" w14:textId="7F752EA3" w:rsidR="000D7EE7" w:rsidRDefault="000D7EE7" w:rsidP="003C7F82">
      <w:pPr>
        <w:spacing w:before="0"/>
      </w:pPr>
      <w:r>
        <w:t>Föreslagen etablering av en digitaliseringsplattform med förmåga att kunna lagra och hantera strukturerad vårddata/-information utgör en självklar pusselbit i att uppnå de</w:t>
      </w:r>
      <w:r w:rsidR="00EA3C81">
        <w:t xml:space="preserve">t fastställda syftet och effektmålen. </w:t>
      </w:r>
    </w:p>
    <w:p w14:paraId="4D8B2045" w14:textId="25DE4565" w:rsidR="00E55C34" w:rsidRDefault="00E55C34" w:rsidP="003C7F82">
      <w:pPr>
        <w:spacing w:before="0"/>
      </w:pPr>
    </w:p>
    <w:p w14:paraId="5D83DB59" w14:textId="5B1900B7" w:rsidR="00E55C34" w:rsidRDefault="00E55C34" w:rsidP="00E55C34">
      <w:pPr>
        <w:spacing w:before="0"/>
      </w:pPr>
      <w:r>
        <w:rPr>
          <w:noProof/>
        </w:rPr>
        <w:drawing>
          <wp:anchor distT="0" distB="0" distL="114300" distR="114300" simplePos="0" relativeHeight="251659264" behindDoc="0" locked="0" layoutInCell="1" allowOverlap="1" wp14:anchorId="4B4A47E6" wp14:editId="4F15C7BC">
            <wp:simplePos x="0" y="0"/>
            <wp:positionH relativeFrom="margin">
              <wp:align>center</wp:align>
            </wp:positionH>
            <wp:positionV relativeFrom="paragraph">
              <wp:posOffset>9525</wp:posOffset>
            </wp:positionV>
            <wp:extent cx="3457575" cy="2500853"/>
            <wp:effectExtent l="0" t="0" r="0" b="0"/>
            <wp:wrapSquare wrapText="bothSides"/>
            <wp:docPr id="202" name="Bildobjekt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57575" cy="2500853"/>
                    </a:xfrm>
                    <a:prstGeom prst="rect">
                      <a:avLst/>
                    </a:prstGeom>
                    <a:noFill/>
                  </pic:spPr>
                </pic:pic>
              </a:graphicData>
            </a:graphic>
          </wp:anchor>
        </w:drawing>
      </w:r>
      <w:r>
        <w:br w:type="textWrapping" w:clear="all"/>
      </w:r>
    </w:p>
    <w:p w14:paraId="3BA362E1" w14:textId="77777777" w:rsidR="000469FE" w:rsidRDefault="000469FE" w:rsidP="000469FE">
      <w:pPr>
        <w:spacing w:before="0"/>
        <w:ind w:left="284" w:hanging="284"/>
      </w:pPr>
    </w:p>
    <w:p w14:paraId="21971EFD" w14:textId="77777777" w:rsidR="00E55C34" w:rsidRDefault="00E55C34">
      <w:pPr>
        <w:spacing w:before="0" w:after="200"/>
        <w:rPr>
          <w:rFonts w:ascii="Tahoma" w:hAnsi="Tahoma" w:cs="Tahoma"/>
          <w:sz w:val="28"/>
          <w:szCs w:val="28"/>
        </w:rPr>
      </w:pPr>
      <w:bookmarkStart w:id="12" w:name="_Toc511898278"/>
      <w:r>
        <w:br w:type="page"/>
      </w:r>
    </w:p>
    <w:p w14:paraId="061514CE" w14:textId="47F8746C" w:rsidR="00E9182A" w:rsidRDefault="00E9182A" w:rsidP="00E9182A">
      <w:pPr>
        <w:pStyle w:val="Rubrik2"/>
      </w:pPr>
      <w:r>
        <w:lastRenderedPageBreak/>
        <w:t>Teknik</w:t>
      </w:r>
      <w:bookmarkEnd w:id="12"/>
    </w:p>
    <w:p w14:paraId="71CBC5C0" w14:textId="18A715DE" w:rsidR="009B14F9" w:rsidRDefault="00347422" w:rsidP="0099337C">
      <w:r>
        <w:rPr>
          <w:noProof/>
          <w:lang w:eastAsia="sv-SE"/>
        </w:rPr>
        <mc:AlternateContent>
          <mc:Choice Requires="wps">
            <w:drawing>
              <wp:anchor distT="45720" distB="45720" distL="114300" distR="114300" simplePos="0" relativeHeight="251657216" behindDoc="0" locked="0" layoutInCell="1" allowOverlap="1" wp14:anchorId="2A1521C0" wp14:editId="30CF1F1A">
                <wp:simplePos x="0" y="0"/>
                <wp:positionH relativeFrom="column">
                  <wp:posOffset>3851910</wp:posOffset>
                </wp:positionH>
                <wp:positionV relativeFrom="paragraph">
                  <wp:posOffset>1154430</wp:posOffset>
                </wp:positionV>
                <wp:extent cx="2360930" cy="2066925"/>
                <wp:effectExtent l="0" t="0" r="8890" b="9525"/>
                <wp:wrapSquare wrapText="bothSides"/>
                <wp:docPr id="21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066925"/>
                        </a:xfrm>
                        <a:prstGeom prst="rect">
                          <a:avLst/>
                        </a:prstGeom>
                        <a:solidFill>
                          <a:srgbClr val="FFFFFF"/>
                        </a:solidFill>
                        <a:ln w="9525">
                          <a:noFill/>
                          <a:miter lim="800000"/>
                          <a:headEnd/>
                          <a:tailEnd/>
                        </a:ln>
                      </wps:spPr>
                      <wps:txbx>
                        <w:txbxContent>
                          <w:p w14:paraId="72639CFD" w14:textId="77777777" w:rsidR="00261653" w:rsidRDefault="00261653" w:rsidP="00BB6D46">
                            <w:pPr>
                              <w:spacing w:before="0"/>
                            </w:pPr>
                          </w:p>
                          <w:p w14:paraId="728A93C9" w14:textId="2733F0E6" w:rsidR="00A2284B" w:rsidRDefault="009960D2" w:rsidP="00BB6D46">
                            <w:pPr>
                              <w:spacing w:before="0"/>
                            </w:pPr>
                            <w:r>
                              <w:t xml:space="preserve">Detta är ett sätt att illustrera nyttan av </w:t>
                            </w:r>
                            <w:r w:rsidR="00E91275">
                              <w:t>en teknisk plattform för OpenEHR</w:t>
                            </w:r>
                            <w:r w:rsidR="00347422">
                              <w:t xml:space="preserve"> </w:t>
                            </w:r>
                            <w:r w:rsidR="00E91275">
                              <w:t>kopplat till digital utveckling av regionens vårdverksamhet.</w:t>
                            </w:r>
                          </w:p>
                          <w:p w14:paraId="0EAD6B85" w14:textId="46C0D1A7" w:rsidR="00347422" w:rsidRDefault="00F01E83" w:rsidP="00BB6D46">
                            <w:pPr>
                              <w:spacing w:before="0"/>
                            </w:pPr>
                            <w:r>
                              <w:t>”</w:t>
                            </w:r>
                            <w:r w:rsidR="00347422">
                              <w:t>Modellera</w:t>
                            </w:r>
                            <w:r>
                              <w:t>”</w:t>
                            </w:r>
                            <w:r w:rsidR="00347422">
                              <w:t xml:space="preserve"> avser informations</w:t>
                            </w:r>
                            <w:r>
                              <w:t>-</w:t>
                            </w:r>
                            <w:r w:rsidR="00347422">
                              <w:t xml:space="preserve">modellering av vårdinformation men stöd av </w:t>
                            </w:r>
                            <w:proofErr w:type="spellStart"/>
                            <w:r w:rsidR="00347422">
                              <w:t>arktyper</w:t>
                            </w:r>
                            <w:proofErr w:type="spellEnd"/>
                            <w:r w:rsidR="00347422">
                              <w:t xml:space="preserve"> inom openEHR</w:t>
                            </w:r>
                          </w:p>
                          <w:p w14:paraId="49548C37" w14:textId="77777777" w:rsidR="00241ED3" w:rsidRDefault="00E91275" w:rsidP="00BB6D46">
                            <w:pPr>
                              <w:spacing w:before="0"/>
                            </w:pPr>
                            <w:r>
                              <w:t xml:space="preserve"> </w:t>
                            </w:r>
                          </w:p>
                          <w:p w14:paraId="4B94001B" w14:textId="77777777" w:rsidR="00E86010" w:rsidRDefault="00E86010" w:rsidP="00BB6D46">
                            <w:pPr>
                              <w:spacing w:before="0"/>
                            </w:pPr>
                            <w:r>
                              <w:t xml:space="preserve">Genom att </w:t>
                            </w:r>
                            <w:r w:rsidR="007B0366">
                              <w:t>ha tillgång till rätt teknik och ändamålsenliga processer kan ledtider för utveckling förkortas radikalt</w:t>
                            </w:r>
                            <w:r w:rsidR="00EC25DC">
                              <w:t xml:space="preserve"> och bli en mer iterativ/agil process mellan teknisk- och verksamhetsutveckling. </w:t>
                            </w:r>
                          </w:p>
                        </w:txbxContent>
                      </wps:txbx>
                      <wps:bodyPr rot="0" vert="horz" wrap="square" lIns="91440" tIns="0" rIns="91440" bIns="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2A1521C0" id="_x0000_t202" coordsize="21600,21600" o:spt="202" path="m,l,21600r21600,l21600,xe">
                <v:stroke joinstyle="miter"/>
                <v:path gradientshapeok="t" o:connecttype="rect"/>
              </v:shapetype>
              <v:shape id="Textruta 2" o:spid="_x0000_s1026" type="#_x0000_t202" style="position:absolute;margin-left:303.3pt;margin-top:90.9pt;width:185.9pt;height:162.75pt;z-index:25165721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" stroked="f">
                <v:textbox inset=",0,,0">
                  <w:txbxContent>
                    <w:p w14:paraId="72639CFD" w14:textId="77777777" w:rsidR="00261653" w:rsidRDefault="00261653" w:rsidP="00BB6D46">
                      <w:pPr>
                        <w:spacing w:before="0"/>
                      </w:pPr>
                    </w:p>
                    <w:p w14:paraId="728A93C9" w14:textId="2733F0E6" w:rsidR="00A2284B" w:rsidRDefault="009960D2" w:rsidP="00BB6D46">
                      <w:pPr>
                        <w:spacing w:before="0"/>
                      </w:pPr>
                      <w:r>
                        <w:t xml:space="preserve">Detta är ett sätt att illustrera nyttan av </w:t>
                      </w:r>
                      <w:r w:rsidR="00E91275">
                        <w:t>en teknisk plattform för OpenEHR</w:t>
                      </w:r>
                      <w:r w:rsidR="00347422">
                        <w:t xml:space="preserve"> </w:t>
                      </w:r>
                      <w:r w:rsidR="00E91275">
                        <w:t>kopplat till digital utveckling av regionens vårdverksamhet.</w:t>
                      </w:r>
                    </w:p>
                    <w:p w14:paraId="0EAD6B85" w14:textId="46C0D1A7" w:rsidR="00347422" w:rsidRDefault="00F01E83" w:rsidP="00BB6D46">
                      <w:pPr>
                        <w:spacing w:before="0"/>
                      </w:pPr>
                      <w:r>
                        <w:t>”</w:t>
                      </w:r>
                      <w:r w:rsidR="00347422">
                        <w:t>Modellera</w:t>
                      </w:r>
                      <w:r>
                        <w:t>”</w:t>
                      </w:r>
                      <w:r w:rsidR="00347422">
                        <w:t xml:space="preserve"> avser informations</w:t>
                      </w:r>
                      <w:r>
                        <w:t>-</w:t>
                      </w:r>
                      <w:r w:rsidR="00347422">
                        <w:t xml:space="preserve">modellering av vårdinformation men stöd av </w:t>
                      </w:r>
                      <w:proofErr w:type="spellStart"/>
                      <w:r w:rsidR="00347422">
                        <w:t>arktyper</w:t>
                      </w:r>
                      <w:proofErr w:type="spellEnd"/>
                      <w:r w:rsidR="00347422">
                        <w:t xml:space="preserve"> inom openEHR</w:t>
                      </w:r>
                    </w:p>
                    <w:p w14:paraId="49548C37" w14:textId="77777777" w:rsidR="00241ED3" w:rsidRDefault="00E91275" w:rsidP="00BB6D46">
                      <w:pPr>
                        <w:spacing w:before="0"/>
                      </w:pPr>
                      <w:r>
                        <w:t xml:space="preserve"> </w:t>
                      </w:r>
                    </w:p>
                    <w:p w14:paraId="4B94001B" w14:textId="77777777" w:rsidR="00E86010" w:rsidRDefault="00E86010" w:rsidP="00BB6D46">
                      <w:pPr>
                        <w:spacing w:before="0"/>
                      </w:pPr>
                      <w:r>
                        <w:t xml:space="preserve">Genom att </w:t>
                      </w:r>
                      <w:r w:rsidR="007B0366">
                        <w:t>ha tillgång till rätt teknik och ändamålsenliga processer kan ledtider för utveckling förkortas radikalt</w:t>
                      </w:r>
                      <w:r w:rsidR="00EC25DC">
                        <w:t xml:space="preserve"> och bli en mer iterativ/agil process mellan teknisk- och verksamhetsutveckling. </w:t>
                      </w:r>
                    </w:p>
                  </w:txbxContent>
                </v:textbox>
                <w10:wrap type="square"/>
              </v:shape>
            </w:pict>
          </mc:Fallback>
        </mc:AlternateContent>
      </w:r>
      <w:r w:rsidR="00413C9E">
        <w:t xml:space="preserve">Den tekniska utvecklingen inom </w:t>
      </w:r>
      <w:r w:rsidR="005B02B7">
        <w:t>e-hälsa</w:t>
      </w:r>
      <w:r w:rsidR="0080135B">
        <w:t xml:space="preserve"> och andra viktiga områden inom regionens uppdrag går allt snabbare. </w:t>
      </w:r>
      <w:r w:rsidR="00BB3A40">
        <w:t xml:space="preserve">Förutsättningarna för utveckling håller på att förändras där </w:t>
      </w:r>
      <w:r w:rsidR="001F5240">
        <w:t xml:space="preserve">t.ex. nya aktörers utveckling ställer krav på regionens utveckling. </w:t>
      </w:r>
      <w:r w:rsidR="004C49D7">
        <w:t xml:space="preserve">Samtidigt är förväntningarna på digitaliseringens nyttoeffekter stora </w:t>
      </w:r>
      <w:r w:rsidR="00264C6E">
        <w:t xml:space="preserve">från såväl ledning, verksamhet och invånare. När detta dokument skrivs är </w:t>
      </w:r>
      <w:r w:rsidR="00AF62BB">
        <w:t>artificiell intelligens (AI) ett nyckel</w:t>
      </w:r>
      <w:r w:rsidR="00C96D1B">
        <w:t>begrepp som allt oftare förekommer som ett exempel på denna tydligare förväntan.</w:t>
      </w:r>
      <w:r w:rsidR="00730B87">
        <w:t xml:space="preserve"> Sammantaget </w:t>
      </w:r>
      <w:r w:rsidR="00723FAE">
        <w:t xml:space="preserve">uppstår ur ett strategiskt </w:t>
      </w:r>
      <w:proofErr w:type="gramStart"/>
      <w:r w:rsidR="00583795">
        <w:t>perspektiv krav</w:t>
      </w:r>
      <w:proofErr w:type="gramEnd"/>
      <w:r w:rsidR="00723FAE">
        <w:t xml:space="preserve"> på det analysföretaget Gartner beskriver som </w:t>
      </w:r>
      <w:r w:rsidR="003A0A85">
        <w:t xml:space="preserve">”mode 2” förmågor som kan sammanfattas som en mer agil och snabbare utveckling. </w:t>
      </w:r>
    </w:p>
    <w:p w14:paraId="316E4951" w14:textId="26A4BB02" w:rsidR="0099337C" w:rsidRDefault="0022698C" w:rsidP="0099337C">
      <w:r>
        <w:rPr>
          <w:noProof/>
          <w:lang w:eastAsia="sv-SE"/>
        </w:rPr>
        <mc:AlternateContent>
          <mc:Choice Requires="wps">
            <w:drawing>
              <wp:anchor distT="0" distB="0" distL="114300" distR="114300" simplePos="0" relativeHeight="251658240" behindDoc="0" locked="0" layoutInCell="1" allowOverlap="1" wp14:anchorId="68A80BD9" wp14:editId="11DB5FB2">
                <wp:simplePos x="0" y="0"/>
                <wp:positionH relativeFrom="column">
                  <wp:posOffset>775335</wp:posOffset>
                </wp:positionH>
                <wp:positionV relativeFrom="paragraph">
                  <wp:posOffset>158750</wp:posOffset>
                </wp:positionV>
                <wp:extent cx="1038225" cy="895350"/>
                <wp:effectExtent l="0" t="0" r="28575" b="19050"/>
                <wp:wrapNone/>
                <wp:docPr id="28" name="Rektangel 28"/>
                <wp:cNvGraphicFramePr/>
                <a:graphic xmlns:a="http://schemas.openxmlformats.org/drawingml/2006/main">
                  <a:graphicData uri="http://schemas.microsoft.com/office/word/2010/wordprocessingShape">
                    <wps:wsp>
                      <wps:cNvSpPr/>
                      <wps:spPr>
                        <a:xfrm>
                          <a:off x="0" y="0"/>
                          <a:ext cx="1038225" cy="8953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FCC288A" id="Rektangel 28" o:spid="_x0000_s1026" style="position:absolute;margin-left:61.05pt;margin-top:12.5pt;width:81.75pt;height:70.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" filled="f" strokecolor="red" strokeweight="2pt"/>
            </w:pict>
          </mc:Fallback>
        </mc:AlternateContent>
      </w:r>
      <w:r w:rsidR="0099337C">
        <w:rPr>
          <w:noProof/>
          <w:lang w:eastAsia="sv-SE"/>
        </w:rPr>
        <w:drawing>
          <wp:inline distT="0" distB="0" distL="0" distR="0" wp14:anchorId="27F2FDAB" wp14:editId="2FFA3FF8">
            <wp:extent cx="3680460" cy="1958557"/>
            <wp:effectExtent l="0" t="0" r="0" b="3810"/>
            <wp:docPr id="27" name="Bildobjekt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84362" cy="1960633"/>
                    </a:xfrm>
                    <a:prstGeom prst="rect">
                      <a:avLst/>
                    </a:prstGeom>
                    <a:noFill/>
                  </pic:spPr>
                </pic:pic>
              </a:graphicData>
            </a:graphic>
          </wp:inline>
        </w:drawing>
      </w:r>
    </w:p>
    <w:p w14:paraId="6EFF77EC" w14:textId="77777777" w:rsidR="00CC5B61" w:rsidRDefault="00CC5B61" w:rsidP="0099337C">
      <w:r w:rsidRPr="00CC5B61">
        <w:t xml:space="preserve">Förmåga att </w:t>
      </w:r>
      <w:r>
        <w:t xml:space="preserve">kunna hantera komplex information </w:t>
      </w:r>
      <w:r w:rsidR="002A7F02">
        <w:t>som vårdinformation på ett strukturerat sätt en grundförutsättning för i princip alla former av digital utveckling</w:t>
      </w:r>
      <w:r w:rsidR="00C87848">
        <w:t xml:space="preserve">. </w:t>
      </w:r>
      <w:r w:rsidR="00983708">
        <w:t xml:space="preserve">En grundläggande princip inom området artificiell intelligens är att </w:t>
      </w:r>
      <w:r w:rsidR="00477B23">
        <w:t>använda datorer för att analyser stora mängder information</w:t>
      </w:r>
      <w:r w:rsidR="00245701">
        <w:t xml:space="preserve"> där datorernas snabbhet och förmåga att följa regelverk utan avvikelser </w:t>
      </w:r>
      <w:r w:rsidR="00261653">
        <w:t xml:space="preserve">utgör dess styrka. Ju mer strukturerad informationen </w:t>
      </w:r>
      <w:r w:rsidR="00113EE1">
        <w:t xml:space="preserve">och regelverk för analys är desto större är chansen att </w:t>
      </w:r>
      <w:r w:rsidR="00A12B2C">
        <w:t xml:space="preserve">användning av </w:t>
      </w:r>
      <w:r w:rsidR="00966F23">
        <w:t xml:space="preserve">t.ex. AI är tillämpbar. </w:t>
      </w:r>
    </w:p>
    <w:p w14:paraId="59A88E38" w14:textId="77777777" w:rsidR="00014403" w:rsidRDefault="00014403" w:rsidP="0099337C">
      <w:r>
        <w:t xml:space="preserve">Ett </w:t>
      </w:r>
      <w:r w:rsidR="0049266B">
        <w:t>strategiskt förmågekrav som är nytt för regionen är förmåga att kunna ta emot vårdinformation</w:t>
      </w:r>
      <w:r w:rsidR="00883477">
        <w:t xml:space="preserve"> från t.ex. andra vård- och teknikaktörer </w:t>
      </w:r>
      <w:r w:rsidR="00C46C5E">
        <w:t xml:space="preserve">eller direkt från patienter och invånare. Detta är en </w:t>
      </w:r>
      <w:r w:rsidR="00F6797B">
        <w:t>konsekvens av tillkomst av appar och andra tillämpningar som riktar sig till patienter</w:t>
      </w:r>
      <w:r w:rsidR="009B2C15">
        <w:t xml:space="preserve">. </w:t>
      </w:r>
      <w:r w:rsidR="0054012B">
        <w:t xml:space="preserve">Den nuvarande strategin </w:t>
      </w:r>
      <w:r w:rsidR="00337311">
        <w:t>innebär att vårddokumentation i huvudsak konsolideras till kärnsystemet Cosmic</w:t>
      </w:r>
      <w:r w:rsidR="008D2BA7">
        <w:t xml:space="preserve">. Samtidigt ska utveckling av Cosmic samordnas mellan samtliga 9 svenska kunder (varav 8 är </w:t>
      </w:r>
      <w:r w:rsidR="00347A02">
        <w:t>offentliga vårdgivare)</w:t>
      </w:r>
      <w:r w:rsidR="00AB2CE1">
        <w:t xml:space="preserve"> inom kundgrupp Cosmic (KGC)</w:t>
      </w:r>
      <w:r w:rsidR="00347A02">
        <w:t xml:space="preserve">. Här kommer det om inget görs uppstå ett stort gap </w:t>
      </w:r>
      <w:r w:rsidR="00216479">
        <w:t>för verksamhetsutveckling som inte omfattar hela kundgruppen.</w:t>
      </w:r>
      <w:r w:rsidR="00847AAA">
        <w:t xml:space="preserve"> Alternativet är att avvisa de utvecklingsinitiativ som inte hanteras via </w:t>
      </w:r>
      <w:r w:rsidR="00AB2CE1">
        <w:t xml:space="preserve">KGC. </w:t>
      </w:r>
    </w:p>
    <w:p w14:paraId="3264F35B" w14:textId="311A496C" w:rsidR="00304259" w:rsidRPr="00CC5B61" w:rsidRDefault="0001598B" w:rsidP="0001598B">
      <w:pPr>
        <w:jc w:val="center"/>
      </w:pPr>
      <w:r>
        <w:rPr>
          <w:noProof/>
        </w:rPr>
        <w:drawing>
          <wp:inline distT="0" distB="0" distL="0" distR="0" wp14:anchorId="020E6CA8" wp14:editId="0F028104">
            <wp:extent cx="5210118" cy="3028950"/>
            <wp:effectExtent l="0" t="0" r="0" b="0"/>
            <wp:docPr id="203" name="Bildobjekt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20399" cy="3034927"/>
                    </a:xfrm>
                    <a:prstGeom prst="rect">
                      <a:avLst/>
                    </a:prstGeom>
                    <a:noFill/>
                  </pic:spPr>
                </pic:pic>
              </a:graphicData>
            </a:graphic>
          </wp:inline>
        </w:drawing>
      </w:r>
    </w:p>
    <w:p w14:paraId="65D8AAF2" w14:textId="77777777" w:rsidR="00E9182A" w:rsidRDefault="00E9182A" w:rsidP="00E9182A">
      <w:pPr>
        <w:pStyle w:val="Rubrik2"/>
      </w:pPr>
      <w:bookmarkStart w:id="13" w:name="_Toc511898279"/>
      <w:r>
        <w:lastRenderedPageBreak/>
        <w:t>Omvärld</w:t>
      </w:r>
      <w:bookmarkEnd w:id="13"/>
    </w:p>
    <w:p w14:paraId="4422EB4B" w14:textId="77777777" w:rsidR="00C82B8D" w:rsidRDefault="00360FD4" w:rsidP="00C82B8D">
      <w:r>
        <w:t>openEHR</w:t>
      </w:r>
      <w:r w:rsidR="00C82B8D">
        <w:t xml:space="preserve"> som benämning på en informatikstandard är 20 år gammal</w:t>
      </w:r>
      <w:r w:rsidR="00C82B8D">
        <w:rPr>
          <w:rStyle w:val="Fotnotsreferens"/>
        </w:rPr>
        <w:footnoteReference w:id="1"/>
      </w:r>
      <w:r w:rsidR="00C82B8D">
        <w:t xml:space="preserve"> men har sitt ursprung ännu längre tillbaka i tiden. Den kan inte annat än anses som mogen och väl etablerad med större implementationer i bl.a. Brasilien, Slovenien, Australien, Storbritannien, Norge </w:t>
      </w:r>
      <w:proofErr w:type="spellStart"/>
      <w:proofErr w:type="gramStart"/>
      <w:r w:rsidR="00C82B8D">
        <w:t>m.fl</w:t>
      </w:r>
      <w:proofErr w:type="spellEnd"/>
      <w:proofErr w:type="gramEnd"/>
      <w:r w:rsidR="00C82B8D">
        <w:rPr>
          <w:rStyle w:val="Fotnotsreferens"/>
        </w:rPr>
        <w:footnoteReference w:id="2"/>
      </w:r>
      <w:r w:rsidR="00C82B8D">
        <w:t xml:space="preserve">. </w:t>
      </w:r>
      <w:r>
        <w:t>openEHR</w:t>
      </w:r>
      <w:r w:rsidR="00C82B8D">
        <w:t xml:space="preserve"> stödjer andra väl etablerade standarder och ramverk som t.ex. HL7, </w:t>
      </w:r>
      <w:proofErr w:type="spellStart"/>
      <w:r w:rsidR="00C82B8D">
        <w:t>WHO</w:t>
      </w:r>
      <w:r w:rsidR="009B14F9">
        <w:t>’s</w:t>
      </w:r>
      <w:proofErr w:type="spellEnd"/>
      <w:r w:rsidR="00C82B8D">
        <w:t xml:space="preserve"> ICD, </w:t>
      </w:r>
      <w:proofErr w:type="spellStart"/>
      <w:r w:rsidR="00C82B8D">
        <w:t>IHTDO</w:t>
      </w:r>
      <w:r w:rsidR="009B14F9">
        <w:t>’s</w:t>
      </w:r>
      <w:proofErr w:type="spellEnd"/>
      <w:r w:rsidR="00C82B8D">
        <w:t xml:space="preserve"> SNOMED CT, ISO 13606</w:t>
      </w:r>
      <w:r w:rsidR="00C82B8D">
        <w:rPr>
          <w:rStyle w:val="Fotnotsreferens"/>
        </w:rPr>
        <w:footnoteReference w:id="3"/>
      </w:r>
      <w:r w:rsidR="00C82B8D">
        <w:t xml:space="preserve">. </w:t>
      </w:r>
    </w:p>
    <w:p w14:paraId="0AA96CDF" w14:textId="77777777" w:rsidR="00C82B8D" w:rsidRDefault="00C82B8D" w:rsidP="00C82B8D">
      <w:r>
        <w:t xml:space="preserve">Sett i ett nationellt perspektiv har just Östergötland en stark ställning i utveckling av och forskning om hälsoinformatik relaterat till </w:t>
      </w:r>
      <w:r w:rsidR="00360FD4">
        <w:t>openEHR</w:t>
      </w:r>
      <w:r>
        <w:t xml:space="preserve"> som bör tillvaratas och är ett av syftena inom den pågående Life Science satsningen i regionen. </w:t>
      </w:r>
    </w:p>
    <w:p w14:paraId="20C26B93" w14:textId="77777777" w:rsidR="00360FD4" w:rsidRDefault="00360FD4" w:rsidP="00C22750">
      <w:r>
        <w:t>Analysföretaget Gartner har i rapport från 2017</w:t>
      </w:r>
      <w:r w:rsidR="00C22750">
        <w:rPr>
          <w:rStyle w:val="Fotnotsreferens"/>
        </w:rPr>
        <w:footnoteReference w:id="4"/>
      </w:r>
      <w:r>
        <w:t xml:space="preserve">  </w:t>
      </w:r>
      <w:r w:rsidR="00C77169">
        <w:t xml:space="preserve">rekommenderat </w:t>
      </w:r>
      <w:r w:rsidR="000113F1">
        <w:t>vårdgivare att:</w:t>
      </w:r>
    </w:p>
    <w:p w14:paraId="5DA5A198" w14:textId="77777777" w:rsidR="001C24EF" w:rsidRDefault="001C24EF" w:rsidP="00C77169">
      <w:pPr>
        <w:spacing w:before="0"/>
      </w:pPr>
    </w:p>
    <w:p w14:paraId="36353117" w14:textId="77777777" w:rsidR="000113F1" w:rsidRDefault="00B072A5" w:rsidP="000113F1">
      <w:pPr>
        <w:pStyle w:val="Liststycke"/>
        <w:numPr>
          <w:ilvl w:val="0"/>
          <w:numId w:val="11"/>
        </w:numPr>
        <w:spacing w:before="0"/>
      </w:pPr>
      <w:r>
        <w:t xml:space="preserve">Etablera förmåga att kunna hantera vårdinformation baserat på openEHR utanför </w:t>
      </w:r>
      <w:r w:rsidR="001C24EF">
        <w:t>existerande kärnsystem</w:t>
      </w:r>
      <w:r w:rsidR="00A9348B">
        <w:t xml:space="preserve"> för att minska inlåsningseffekter och skapa försättningar för innovation.</w:t>
      </w:r>
    </w:p>
    <w:p w14:paraId="31A91646" w14:textId="77777777" w:rsidR="00C73A59" w:rsidRDefault="00C73A59" w:rsidP="00C73A59">
      <w:pPr>
        <w:pStyle w:val="Liststycke"/>
        <w:numPr>
          <w:ilvl w:val="0"/>
          <w:numId w:val="0"/>
        </w:numPr>
        <w:spacing w:before="0"/>
        <w:ind w:left="720"/>
      </w:pPr>
    </w:p>
    <w:p w14:paraId="3EC849E1" w14:textId="5252C7F5" w:rsidR="00360FD4" w:rsidRDefault="00DC2A45" w:rsidP="00C82B8D">
      <w:pPr>
        <w:pStyle w:val="Liststycke"/>
        <w:numPr>
          <w:ilvl w:val="0"/>
          <w:numId w:val="11"/>
        </w:numPr>
        <w:spacing w:before="0"/>
      </w:pPr>
      <w:r>
        <w:t xml:space="preserve">Utvärdera openEHR standarden som en grundläggande </w:t>
      </w:r>
      <w:r w:rsidR="00C73A59">
        <w:t>förmåga i strategisk</w:t>
      </w:r>
      <w:r w:rsidR="00D916D3">
        <w:t>a</w:t>
      </w:r>
      <w:r w:rsidR="00C73A59">
        <w:t>/arkitekturell</w:t>
      </w:r>
      <w:r w:rsidR="00D916D3">
        <w:t>a</w:t>
      </w:r>
      <w:r w:rsidR="00C73A59">
        <w:t xml:space="preserve"> målbild</w:t>
      </w:r>
      <w:r w:rsidR="00D916D3">
        <w:t>(er)</w:t>
      </w:r>
      <w:r w:rsidR="00E66B55">
        <w:t xml:space="preserve"> för vård och </w:t>
      </w:r>
      <w:r w:rsidR="005B02B7">
        <w:t>e-hälsa</w:t>
      </w:r>
      <w:r w:rsidR="00C73A59">
        <w:t>.</w:t>
      </w:r>
    </w:p>
    <w:p w14:paraId="30F4D97E" w14:textId="77777777" w:rsidR="00093CB9" w:rsidRDefault="00093CB9" w:rsidP="005B3A93">
      <w:pPr>
        <w:pStyle w:val="Liststycke"/>
        <w:numPr>
          <w:ilvl w:val="0"/>
          <w:numId w:val="0"/>
        </w:numPr>
        <w:ind w:left="284"/>
      </w:pPr>
    </w:p>
    <w:p w14:paraId="4CCDE8A8" w14:textId="014399EF" w:rsidR="00093CB9" w:rsidRPr="00C82B8D" w:rsidRDefault="005B3A93" w:rsidP="005B3A93">
      <w:pPr>
        <w:pStyle w:val="Liststycke"/>
        <w:numPr>
          <w:ilvl w:val="0"/>
          <w:numId w:val="0"/>
        </w:numPr>
        <w:spacing w:before="0"/>
        <w:jc w:val="center"/>
      </w:pPr>
      <w:r>
        <w:rPr>
          <w:noProof/>
        </w:rPr>
        <w:drawing>
          <wp:inline distT="0" distB="0" distL="0" distR="0" wp14:anchorId="1B078118" wp14:editId="23D52CE5">
            <wp:extent cx="4775082" cy="2371090"/>
            <wp:effectExtent l="0" t="0" r="6985" b="0"/>
            <wp:docPr id="204" name="Bildobjekt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80194" cy="2373628"/>
                    </a:xfrm>
                    <a:prstGeom prst="rect">
                      <a:avLst/>
                    </a:prstGeom>
                    <a:noFill/>
                  </pic:spPr>
                </pic:pic>
              </a:graphicData>
            </a:graphic>
          </wp:inline>
        </w:drawing>
      </w:r>
    </w:p>
    <w:p w14:paraId="24C71D66" w14:textId="77777777" w:rsidR="009B1AD8" w:rsidRDefault="00834777" w:rsidP="009B1AD8">
      <w:pPr>
        <w:pStyle w:val="Rubrik2"/>
      </w:pPr>
      <w:bookmarkStart w:id="14" w:name="_Toc511898280"/>
      <w:r>
        <w:t>PIX2</w:t>
      </w:r>
      <w:bookmarkEnd w:id="14"/>
    </w:p>
    <w:p w14:paraId="05BF91AC" w14:textId="77777777" w:rsidR="00834777" w:rsidRDefault="00834777" w:rsidP="00834777">
      <w:r>
        <w:t>Inom regionens IT-infrastruktur finns sedan ca. 10 år ett egenutvecklat mellanlager</w:t>
      </w:r>
      <w:r w:rsidR="006F41F9">
        <w:t xml:space="preserve">, </w:t>
      </w:r>
      <w:r>
        <w:t xml:space="preserve">”PIX”. </w:t>
      </w:r>
      <w:r w:rsidR="005F1980">
        <w:t xml:space="preserve">Syftet med PIX var att aggregera information från flera olika vårddatalager för att möjliggöra informationsförsörjning av </w:t>
      </w:r>
      <w:r w:rsidR="006E5E5A">
        <w:t>nationella tjänsteplattformens tjänster (ex. NPÖ, 1177)</w:t>
      </w:r>
      <w:r w:rsidR="00F40051">
        <w:t xml:space="preserve"> och </w:t>
      </w:r>
      <w:r w:rsidR="006E5E5A">
        <w:t>egna vårdöversikter (</w:t>
      </w:r>
      <w:r w:rsidR="002E5DB8">
        <w:t xml:space="preserve">bl.a. </w:t>
      </w:r>
      <w:r w:rsidR="006E5E5A">
        <w:t>”Panorama”</w:t>
      </w:r>
      <w:r w:rsidR="002E5DB8">
        <w:t>)</w:t>
      </w:r>
      <w:r w:rsidR="00F40051">
        <w:t xml:space="preserve">. </w:t>
      </w:r>
      <w:r w:rsidR="00A87948">
        <w:t xml:space="preserve">Även arkiverade vårddata från t.ex. det avvecklade BMS </w:t>
      </w:r>
      <w:r w:rsidR="00613A3D">
        <w:t xml:space="preserve">har lagrats i PIX. </w:t>
      </w:r>
    </w:p>
    <w:p w14:paraId="21442F21" w14:textId="77777777" w:rsidR="00ED1E23" w:rsidRDefault="003E3629" w:rsidP="00834777">
      <w:r>
        <w:rPr>
          <w:noProof/>
          <w:lang w:eastAsia="sv-SE"/>
        </w:rPr>
        <w:lastRenderedPageBreak/>
        <w:drawing>
          <wp:inline distT="0" distB="0" distL="0" distR="0" wp14:anchorId="77ED0BB6" wp14:editId="30FE3584">
            <wp:extent cx="4924425" cy="3453587"/>
            <wp:effectExtent l="0" t="0" r="0" b="0"/>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948619" cy="3470555"/>
                    </a:xfrm>
                    <a:prstGeom prst="rect">
                      <a:avLst/>
                    </a:prstGeom>
                  </pic:spPr>
                </pic:pic>
              </a:graphicData>
            </a:graphic>
          </wp:inline>
        </w:drawing>
      </w:r>
    </w:p>
    <w:p w14:paraId="4FD0CEF1" w14:textId="77777777" w:rsidR="003E3629" w:rsidRDefault="008D21F1" w:rsidP="008D21F1">
      <w:pPr>
        <w:spacing w:before="0"/>
      </w:pPr>
      <w:r>
        <w:t xml:space="preserve">(Illustration från presentationen ”PIX2 Översikt” </w:t>
      </w:r>
      <w:r w:rsidR="005508FC">
        <w:t>2013-04-12)</w:t>
      </w:r>
    </w:p>
    <w:p w14:paraId="189FD81B" w14:textId="77777777" w:rsidR="006F7F70" w:rsidRDefault="00F76603" w:rsidP="00834777">
      <w:r>
        <w:t xml:space="preserve">Sett ur ett strategiskt perspektiv </w:t>
      </w:r>
      <w:r w:rsidR="00C52677">
        <w:t>är framtiden för PIX2 något som behöver ses över</w:t>
      </w:r>
      <w:r w:rsidR="008A1C51">
        <w:t xml:space="preserve"> vilket har varit påtalat i tidigare MT-/IT-strategisk plan</w:t>
      </w:r>
      <w:r w:rsidR="00831040">
        <w:t xml:space="preserve"> och strategi. </w:t>
      </w:r>
      <w:r w:rsidR="00014F5C">
        <w:t xml:space="preserve">Sett till att PIX innehåller </w:t>
      </w:r>
      <w:r w:rsidR="007E167E">
        <w:t xml:space="preserve">mycket värdefull patientinformation från såväl Cosmic som ROS i en informationsmodell som ägs av regionen </w:t>
      </w:r>
      <w:r w:rsidR="003A6FF4">
        <w:t>utgör en mycket stor potential att skapa nyttiga lösningar baserat på regionens krav</w:t>
      </w:r>
      <w:r w:rsidR="00E8692E">
        <w:t xml:space="preserve"> och egna beslutsrätt. </w:t>
      </w:r>
      <w:r w:rsidR="0081027D">
        <w:t xml:space="preserve">På </w:t>
      </w:r>
      <w:r w:rsidR="00486A21">
        <w:t xml:space="preserve">sikt bör det därför utredas om PIX2 kan konsolideras med en openEHR plattform enligt </w:t>
      </w:r>
      <w:r w:rsidR="004E58B8">
        <w:t xml:space="preserve">denna slutrapports rekommendation. </w:t>
      </w:r>
    </w:p>
    <w:p w14:paraId="47325482" w14:textId="77777777" w:rsidR="00613A3D" w:rsidRPr="00834777" w:rsidRDefault="00613A3D" w:rsidP="00834777"/>
    <w:p w14:paraId="70E0CAC0" w14:textId="77777777" w:rsidR="00881552" w:rsidRDefault="00686BEE" w:rsidP="00881552">
      <w:pPr>
        <w:pStyle w:val="Rubrik1"/>
      </w:pPr>
      <w:r>
        <w:br w:type="page"/>
      </w:r>
      <w:bookmarkStart w:id="15" w:name="_Toc511898281"/>
      <w:r w:rsidR="00E9182A">
        <w:lastRenderedPageBreak/>
        <w:t>Metodik/genomförande</w:t>
      </w:r>
      <w:bookmarkEnd w:id="15"/>
    </w:p>
    <w:p w14:paraId="7ACF2B8C" w14:textId="77777777" w:rsidR="00773EA0" w:rsidRDefault="00C677E0" w:rsidP="00881552">
      <w:r>
        <w:t xml:space="preserve">Upphandlingsmyndigheten beskriver </w:t>
      </w:r>
      <w:r w:rsidR="00645965">
        <w:t>RFI som:</w:t>
      </w:r>
    </w:p>
    <w:p w14:paraId="78C6872D" w14:textId="77777777" w:rsidR="00645965" w:rsidRDefault="00645965" w:rsidP="004C58ED">
      <w:r>
        <w:t>”</w:t>
      </w:r>
      <w:r w:rsidR="004C58ED">
        <w:rPr>
          <w:shd w:val="clear" w:color="auto" w:fill="FFFFFF"/>
        </w:rPr>
        <w:t xml:space="preserve">En </w:t>
      </w:r>
      <w:proofErr w:type="spellStart"/>
      <w:r w:rsidR="004C58ED">
        <w:rPr>
          <w:shd w:val="clear" w:color="auto" w:fill="FFFFFF"/>
        </w:rPr>
        <w:t>Request</w:t>
      </w:r>
      <w:proofErr w:type="spellEnd"/>
      <w:r w:rsidR="004C58ED">
        <w:rPr>
          <w:shd w:val="clear" w:color="auto" w:fill="FFFFFF"/>
        </w:rPr>
        <w:t xml:space="preserve"> for information (RFI) innebär att du inför en upphandling skickar skriftliga frågor till leverantörer och branschorganisationer. </w:t>
      </w:r>
      <w:proofErr w:type="spellStart"/>
      <w:r w:rsidR="004C58ED">
        <w:rPr>
          <w:shd w:val="clear" w:color="auto" w:fill="FFFFFF"/>
        </w:rPr>
        <w:t>RFI:n</w:t>
      </w:r>
      <w:proofErr w:type="spellEnd"/>
      <w:r w:rsidR="004C58ED">
        <w:rPr>
          <w:shd w:val="clear" w:color="auto" w:fill="FFFFFF"/>
        </w:rPr>
        <w:t xml:space="preserve"> ska ske på ett strukturerat sätt och frågorna ska vara kopplade till vad du behöver veta för den kommande upphandlingen. Det svenska begrepp som ibland används är informationsförfrågan.</w:t>
      </w:r>
      <w:r>
        <w:t>”</w:t>
      </w:r>
      <w:r w:rsidR="004C58ED">
        <w:rPr>
          <w:rStyle w:val="Fotnotsreferens"/>
        </w:rPr>
        <w:footnoteReference w:id="5"/>
      </w:r>
    </w:p>
    <w:p w14:paraId="733CCA26" w14:textId="77777777" w:rsidR="009943A1" w:rsidRDefault="009943A1" w:rsidP="00773EA0">
      <w:pPr>
        <w:spacing w:before="0" w:after="200"/>
      </w:pPr>
    </w:p>
    <w:p w14:paraId="7E23F6EE" w14:textId="770F9678" w:rsidR="00626807" w:rsidRDefault="00773EA0" w:rsidP="00773EA0">
      <w:pPr>
        <w:spacing w:before="0" w:after="200"/>
      </w:pPr>
      <w:r>
        <w:t>Inom VO Utveckling, CVU formulerades efter årsskiftet 2017/18 ett uppdrag att genomföra en RFI som en förberedelse inför ett beslut om att realisera förmågor enligt fastställd och föreslagen strategi</w:t>
      </w:r>
      <w:r w:rsidR="00146D33">
        <w:t xml:space="preserve"> (fokusområdesstrategi för Region Östergötlands digitaliseringsplattform)</w:t>
      </w:r>
      <w:r>
        <w:t xml:space="preserve">. </w:t>
      </w:r>
      <w:r w:rsidR="00146D33">
        <w:t xml:space="preserve">I den senare kravställs på strategiska förmågor att kunna lagra och hantera såväl strukturerad </w:t>
      </w:r>
      <w:r w:rsidR="00C10EE0">
        <w:t xml:space="preserve">som ostrukturerad data. En </w:t>
      </w:r>
      <w:r w:rsidR="00360FD4">
        <w:t>openEHR</w:t>
      </w:r>
      <w:r w:rsidR="00C10EE0">
        <w:t xml:space="preserve"> plattform motsvarar kravet på </w:t>
      </w:r>
      <w:r w:rsidR="00E7358E">
        <w:t xml:space="preserve">den förra, strukturerad (vård)data. </w:t>
      </w:r>
    </w:p>
    <w:p w14:paraId="2C0C62F2" w14:textId="584E96E1" w:rsidR="00F54FBB" w:rsidRDefault="00F54FBB" w:rsidP="00773EA0">
      <w:pPr>
        <w:spacing w:before="0" w:after="200"/>
      </w:pPr>
      <w:r>
        <w:t xml:space="preserve">I uppdraget att genomföra RFI </w:t>
      </w:r>
      <w:r w:rsidR="00414E75">
        <w:t xml:space="preserve">openEHR plattform ingick inte att belysa ekonomiska aspekter </w:t>
      </w:r>
      <w:r w:rsidR="00646A2B">
        <w:t xml:space="preserve">på produkter eller implementation. Det hade utan en </w:t>
      </w:r>
      <w:r w:rsidR="00B2766C">
        <w:t xml:space="preserve">fastställd omfattning av en framtida implementation varit svårt. Dock gör en bedömning baserad på rimlighet och informella prisindikationer gällande att en </w:t>
      </w:r>
      <w:r w:rsidR="00675FA7">
        <w:t>initial implementation skulle kunna genomföras som ett direktavrop under befintligramavtal och hamna under prisgränsen</w:t>
      </w:r>
      <w:r w:rsidR="005D7F55">
        <w:t xml:space="preserve"> för upphandling (ca. 500 tkr). En fullt utbyggd lösning som t.ex. skulle kunna ta emot information för hela länet invånare och/eller möjligg</w:t>
      </w:r>
      <w:r w:rsidR="00C666AA">
        <w:t xml:space="preserve">ör många olika tillämpningar </w:t>
      </w:r>
      <w:r w:rsidR="00BA2892">
        <w:t xml:space="preserve">bedöms kosta ca. 3-4 miljoner kr och därmed sannolikt kräva en </w:t>
      </w:r>
      <w:r w:rsidR="00C05A08">
        <w:t>upphandli</w:t>
      </w:r>
      <w:bookmarkStart w:id="16" w:name="_GoBack"/>
      <w:bookmarkEnd w:id="16"/>
      <w:r w:rsidR="00C05A08">
        <w:t>ng.</w:t>
      </w:r>
    </w:p>
    <w:p w14:paraId="44C514A7" w14:textId="77777777" w:rsidR="00773EA0" w:rsidRDefault="006873E9" w:rsidP="00773EA0">
      <w:pPr>
        <w:spacing w:before="0" w:after="200"/>
      </w:pPr>
      <w:r>
        <w:t xml:space="preserve">Beställare av uppdraget är chefen VO Utveckling inom CVU. </w:t>
      </w:r>
      <w:r w:rsidR="00626807">
        <w:t>Den grupp som genomfört uppdraget har utgjorts av:</w:t>
      </w:r>
    </w:p>
    <w:p w14:paraId="57B61ED0" w14:textId="77777777" w:rsidR="00626807" w:rsidRDefault="00626807" w:rsidP="007D7AD9">
      <w:pPr>
        <w:pStyle w:val="Liststycke"/>
        <w:numPr>
          <w:ilvl w:val="0"/>
          <w:numId w:val="11"/>
        </w:numPr>
        <w:spacing w:before="0" w:after="200"/>
      </w:pPr>
      <w:r>
        <w:t>John Wallén, IT-strateg</w:t>
      </w:r>
    </w:p>
    <w:p w14:paraId="00C8EABB" w14:textId="77777777" w:rsidR="00626807" w:rsidRDefault="00626807" w:rsidP="007D7AD9">
      <w:pPr>
        <w:pStyle w:val="Liststycke"/>
        <w:numPr>
          <w:ilvl w:val="0"/>
          <w:numId w:val="11"/>
        </w:numPr>
        <w:spacing w:before="0" w:after="200"/>
      </w:pPr>
      <w:r>
        <w:t xml:space="preserve">Magnus Hansson, </w:t>
      </w:r>
      <w:r w:rsidR="00FB2627">
        <w:t>Avtalsstrateg</w:t>
      </w:r>
    </w:p>
    <w:p w14:paraId="36E1C141" w14:textId="77777777" w:rsidR="00FB2627" w:rsidRDefault="00FB2627" w:rsidP="007D7AD9">
      <w:pPr>
        <w:pStyle w:val="Liststycke"/>
        <w:numPr>
          <w:ilvl w:val="0"/>
          <w:numId w:val="11"/>
        </w:numPr>
        <w:spacing w:before="0" w:after="200"/>
      </w:pPr>
      <w:r>
        <w:t xml:space="preserve">Erik Sundvall, </w:t>
      </w:r>
      <w:r w:rsidR="007D7AD9">
        <w:t>IT-arkitekt</w:t>
      </w:r>
    </w:p>
    <w:p w14:paraId="0DBFB2BC" w14:textId="77777777" w:rsidR="007D7AD9" w:rsidRDefault="007D7AD9" w:rsidP="007D7AD9">
      <w:pPr>
        <w:pStyle w:val="Liststycke"/>
        <w:numPr>
          <w:ilvl w:val="0"/>
          <w:numId w:val="11"/>
        </w:numPr>
        <w:spacing w:before="0" w:after="200"/>
      </w:pPr>
      <w:r>
        <w:t>Gunnar Nordqvist, IT-arkitekt</w:t>
      </w:r>
    </w:p>
    <w:p w14:paraId="0E388641" w14:textId="77777777" w:rsidR="0065435C" w:rsidRDefault="785AA3E1" w:rsidP="785AA3E1">
      <w:r>
        <w:t xml:space="preserve">Arbetet inleddes med att ta fram ett kravunderlag som publicerades den </w:t>
      </w:r>
      <w:r w:rsidRPr="00853D3D">
        <w:rPr>
          <w:rFonts w:ascii="Georgia" w:eastAsia="Georgia" w:hAnsi="Georgia" w:cs="Georgia"/>
        </w:rPr>
        <w:t xml:space="preserve">2018-02-20 </w:t>
      </w:r>
      <w:r>
        <w:t xml:space="preserve">via regionens IT-stöd för upphandling, </w:t>
      </w:r>
      <w:proofErr w:type="spellStart"/>
      <w:r>
        <w:t>TendSign</w:t>
      </w:r>
      <w:proofErr w:type="spellEnd"/>
      <w:r>
        <w:t>. Som underlag för kravställning och inspiration användes underlag från motsvarande RFI genomförda i bl.a. England och Tyskland.</w:t>
      </w:r>
    </w:p>
    <w:p w14:paraId="298328AE" w14:textId="77777777" w:rsidR="00DD1E5C" w:rsidRDefault="785AA3E1" w:rsidP="785AA3E1">
      <w:r>
        <w:t xml:space="preserve">När </w:t>
      </w:r>
      <w:proofErr w:type="spellStart"/>
      <w:r>
        <w:t>svartiden</w:t>
      </w:r>
      <w:proofErr w:type="spellEnd"/>
      <w:r>
        <w:t xml:space="preserve"> löpte ut den </w:t>
      </w:r>
      <w:r w:rsidRPr="00853D3D">
        <w:rPr>
          <w:rFonts w:ascii="Georgia" w:eastAsia="Georgia" w:hAnsi="Georgia" w:cs="Georgia"/>
        </w:rPr>
        <w:t>2018-03-15</w:t>
      </w:r>
      <w:r>
        <w:t xml:space="preserve"> har svar från sammanlagt 6 leverantörer inkommit. Bedömningen från gruppen är att leverantörsdialog med samtliga respondenter inte är nödvändig. </w:t>
      </w:r>
    </w:p>
    <w:p w14:paraId="27BC767A" w14:textId="77777777" w:rsidR="0063794A" w:rsidRDefault="00EF151B" w:rsidP="00881552">
      <w:r>
        <w:t>Kriterium för att anse att uppdraget</w:t>
      </w:r>
      <w:r w:rsidR="00127267">
        <w:t xml:space="preserve"> (RFI </w:t>
      </w:r>
      <w:r w:rsidR="00360FD4">
        <w:t>openEHR</w:t>
      </w:r>
      <w:r w:rsidR="00127267">
        <w:t xml:space="preserve"> plattform)</w:t>
      </w:r>
      <w:r>
        <w:t xml:space="preserve"> är avslutat </w:t>
      </w:r>
      <w:r w:rsidR="00127267">
        <w:t>utgörs av denna slutrapport med rekommendation för vidare hantering.</w:t>
      </w:r>
    </w:p>
    <w:p w14:paraId="0419E2F1" w14:textId="3E1DCAFA" w:rsidR="00140B40" w:rsidRDefault="785AA3E1" w:rsidP="785AA3E1">
      <w:r>
        <w:t xml:space="preserve">Kravspecifikation (RFI) samt svar publiceras via: </w:t>
      </w:r>
      <w:proofErr w:type="spellStart"/>
      <w:r>
        <w:t>Visma</w:t>
      </w:r>
      <w:proofErr w:type="spellEnd"/>
      <w:r>
        <w:t xml:space="preserve"> </w:t>
      </w:r>
      <w:proofErr w:type="spellStart"/>
      <w:r>
        <w:t>Opic</w:t>
      </w:r>
      <w:proofErr w:type="spellEnd"/>
      <w:r w:rsidR="0011013F">
        <w:t>.</w:t>
      </w:r>
    </w:p>
    <w:p w14:paraId="1800B8CE" w14:textId="77777777" w:rsidR="00842C65" w:rsidRDefault="00842C65" w:rsidP="785AA3E1"/>
    <w:p w14:paraId="7023E900" w14:textId="4B5A77C1" w:rsidR="00686BEE" w:rsidRPr="00881552" w:rsidRDefault="00842C65" w:rsidP="00842C65">
      <w:pPr>
        <w:jc w:val="center"/>
        <w:rPr>
          <w:rFonts w:asciiTheme="majorHAnsi" w:hAnsiTheme="majorHAnsi" w:cs="Tahoma"/>
          <w:sz w:val="48"/>
          <w:szCs w:val="48"/>
        </w:rPr>
      </w:pPr>
      <w:r>
        <w:rPr>
          <w:noProof/>
        </w:rPr>
        <w:drawing>
          <wp:inline distT="0" distB="0" distL="0" distR="0" wp14:anchorId="68B104C6" wp14:editId="2AB50543">
            <wp:extent cx="5158019" cy="1417164"/>
            <wp:effectExtent l="0" t="0" r="5080" b="0"/>
            <wp:docPr id="216" name="Bildobjekt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73449" cy="1421403"/>
                    </a:xfrm>
                    <a:prstGeom prst="rect">
                      <a:avLst/>
                    </a:prstGeom>
                    <a:noFill/>
                  </pic:spPr>
                </pic:pic>
              </a:graphicData>
            </a:graphic>
          </wp:inline>
        </w:drawing>
      </w:r>
      <w:r w:rsidR="00140B40">
        <w:br w:type="page"/>
      </w:r>
    </w:p>
    <w:p w14:paraId="2CAEA0B5" w14:textId="77777777" w:rsidR="00E9182A" w:rsidRPr="00271680" w:rsidRDefault="00E9182A" w:rsidP="00E9182A">
      <w:pPr>
        <w:pStyle w:val="Rubrik1"/>
        <w:rPr>
          <w:rFonts w:asciiTheme="minorHAnsi" w:hAnsiTheme="minorHAnsi"/>
        </w:rPr>
      </w:pPr>
      <w:bookmarkStart w:id="17" w:name="_Toc511898282"/>
      <w:r w:rsidRPr="00271680">
        <w:rPr>
          <w:rFonts w:asciiTheme="minorHAnsi" w:hAnsiTheme="minorHAnsi"/>
        </w:rPr>
        <w:lastRenderedPageBreak/>
        <w:t>Resultat</w:t>
      </w:r>
      <w:bookmarkEnd w:id="17"/>
    </w:p>
    <w:p w14:paraId="42581566" w14:textId="77777777" w:rsidR="695DFA8A" w:rsidRPr="00271680" w:rsidRDefault="695DFA8A" w:rsidP="7F74FDB7">
      <w:pPr>
        <w:rPr>
          <w:szCs w:val="20"/>
        </w:rPr>
      </w:pPr>
      <w:r w:rsidRPr="00853D3D">
        <w:rPr>
          <w:rFonts w:eastAsia="Arial" w:cs="Arial"/>
          <w:color w:val="000000" w:themeColor="text1"/>
          <w:szCs w:val="20"/>
        </w:rPr>
        <w:t>Det här kapitlet beskriver analysarbetet kring de sex RFI-svar som inkommit. I detta arbete har en analys gjorts av respektive förslag baserat på dessa tre huvudvillkor:</w:t>
      </w:r>
    </w:p>
    <w:p w14:paraId="4839B522" w14:textId="77777777" w:rsidR="695DFA8A" w:rsidRPr="00853D3D" w:rsidRDefault="695DFA8A" w:rsidP="00853D3D">
      <w:pPr>
        <w:pStyle w:val="Liststycke"/>
        <w:numPr>
          <w:ilvl w:val="0"/>
          <w:numId w:val="1"/>
        </w:numPr>
        <w:rPr>
          <w:color w:val="000000" w:themeColor="text1"/>
          <w:szCs w:val="20"/>
        </w:rPr>
      </w:pPr>
      <w:r w:rsidRPr="00853D3D">
        <w:rPr>
          <w:rFonts w:eastAsia="Arial" w:cs="Arial"/>
          <w:color w:val="000000" w:themeColor="text1"/>
          <w:szCs w:val="20"/>
        </w:rPr>
        <w:t>Funktionellt stöd i plattformen (50%) Detta innefattar både grad av standardimplementation och sådan extrafunktionalitet som bedöms viktig för RÖ i nuläget (se “Kritiska funktionella krav” nedan)</w:t>
      </w:r>
    </w:p>
    <w:p w14:paraId="68E6B357" w14:textId="77777777" w:rsidR="695DFA8A" w:rsidRPr="00853D3D" w:rsidRDefault="695DFA8A" w:rsidP="00853D3D">
      <w:pPr>
        <w:pStyle w:val="Liststycke"/>
        <w:numPr>
          <w:ilvl w:val="0"/>
          <w:numId w:val="1"/>
        </w:numPr>
        <w:rPr>
          <w:szCs w:val="20"/>
        </w:rPr>
      </w:pPr>
      <w:r w:rsidRPr="00853D3D">
        <w:rPr>
          <w:rFonts w:eastAsia="Arial" w:cs="Arial"/>
          <w:color w:val="000000" w:themeColor="text1"/>
          <w:szCs w:val="20"/>
        </w:rPr>
        <w:t xml:space="preserve">Möjlighet till stabil support- och leveransorganisation samt avropsavtal i Sverige, samt mognad, antal, storlek och bredd/variation på dokumenterbar existerande användning av </w:t>
      </w:r>
      <w:r w:rsidR="00853D3D" w:rsidRPr="00853D3D">
        <w:rPr>
          <w:rFonts w:eastAsia="Arial" w:cs="Arial"/>
          <w:color w:val="000000" w:themeColor="text1"/>
          <w:szCs w:val="20"/>
        </w:rPr>
        <w:t>produkten (</w:t>
      </w:r>
      <w:r w:rsidRPr="00853D3D">
        <w:rPr>
          <w:rFonts w:eastAsia="Arial" w:cs="Arial"/>
          <w:color w:val="000000" w:themeColor="text1"/>
          <w:szCs w:val="20"/>
        </w:rPr>
        <w:t>30%)</w:t>
      </w:r>
    </w:p>
    <w:p w14:paraId="757AF036" w14:textId="77777777" w:rsidR="695DFA8A" w:rsidRPr="00853D3D" w:rsidRDefault="695DFA8A" w:rsidP="00853D3D">
      <w:pPr>
        <w:pStyle w:val="Liststycke"/>
        <w:numPr>
          <w:ilvl w:val="0"/>
          <w:numId w:val="1"/>
        </w:numPr>
        <w:rPr>
          <w:szCs w:val="20"/>
        </w:rPr>
      </w:pPr>
      <w:r w:rsidRPr="00853D3D">
        <w:rPr>
          <w:rFonts w:eastAsia="Arial" w:cs="Arial"/>
          <w:color w:val="000000" w:themeColor="text1"/>
          <w:szCs w:val="20"/>
        </w:rPr>
        <w:t xml:space="preserve">Överensstämmande till teknisk infrastruktur och förvaltningskompetens inom </w:t>
      </w:r>
      <w:r w:rsidR="00816C8E">
        <w:rPr>
          <w:rFonts w:eastAsia="Arial" w:cs="Arial"/>
          <w:color w:val="000000" w:themeColor="text1"/>
          <w:szCs w:val="20"/>
        </w:rPr>
        <w:t>R</w:t>
      </w:r>
      <w:r w:rsidRPr="00853D3D">
        <w:rPr>
          <w:rFonts w:eastAsia="Arial" w:cs="Arial"/>
          <w:color w:val="000000" w:themeColor="text1"/>
          <w:szCs w:val="20"/>
        </w:rPr>
        <w:t xml:space="preserve">egion </w:t>
      </w:r>
      <w:r w:rsidR="00853D3D" w:rsidRPr="00853D3D">
        <w:rPr>
          <w:rFonts w:eastAsia="Arial" w:cs="Arial"/>
          <w:color w:val="000000" w:themeColor="text1"/>
          <w:szCs w:val="20"/>
        </w:rPr>
        <w:t>Östergötland (</w:t>
      </w:r>
      <w:r w:rsidRPr="00853D3D">
        <w:rPr>
          <w:rFonts w:eastAsia="Arial" w:cs="Arial"/>
          <w:color w:val="000000" w:themeColor="text1"/>
          <w:szCs w:val="20"/>
        </w:rPr>
        <w:t>20%)</w:t>
      </w:r>
    </w:p>
    <w:p w14:paraId="085E3F22" w14:textId="74661FC8" w:rsidR="00B00C91" w:rsidRPr="00271680" w:rsidRDefault="695DFA8A" w:rsidP="7F74FDB7">
      <w:pPr>
        <w:rPr>
          <w:rFonts w:eastAsia="Arial" w:cs="Arial"/>
          <w:color w:val="000000" w:themeColor="text1"/>
          <w:szCs w:val="20"/>
        </w:rPr>
      </w:pPr>
      <w:r w:rsidRPr="00853D3D">
        <w:rPr>
          <w:rFonts w:eastAsia="Arial" w:cs="Arial"/>
          <w:color w:val="000000" w:themeColor="text1"/>
          <w:szCs w:val="20"/>
        </w:rPr>
        <w:t>Svaren har sedan viktats i en skala från 1 till 5 där 1 betyder att inget stöd finns och 5 betyder att fullständigt stöd för R</w:t>
      </w:r>
      <w:r w:rsidR="002C60DF">
        <w:rPr>
          <w:rFonts w:eastAsia="Arial" w:cs="Arial"/>
          <w:color w:val="000000" w:themeColor="text1"/>
          <w:szCs w:val="20"/>
        </w:rPr>
        <w:t>egion Östergötlands</w:t>
      </w:r>
      <w:r w:rsidRPr="00853D3D">
        <w:rPr>
          <w:rFonts w:eastAsia="Arial" w:cs="Arial"/>
          <w:color w:val="000000" w:themeColor="text1"/>
          <w:szCs w:val="20"/>
        </w:rPr>
        <w:t xml:space="preserve"> behov som beskrivs i</w:t>
      </w:r>
      <w:r w:rsidR="002C60DF">
        <w:rPr>
          <w:rFonts w:eastAsia="Arial" w:cs="Arial"/>
          <w:color w:val="000000" w:themeColor="text1"/>
          <w:szCs w:val="20"/>
        </w:rPr>
        <w:t xml:space="preserve"> kap.</w:t>
      </w:r>
      <w:r w:rsidRPr="00853D3D">
        <w:rPr>
          <w:rFonts w:eastAsia="Arial" w:cs="Arial"/>
          <w:color w:val="000000" w:themeColor="text1"/>
          <w:szCs w:val="20"/>
        </w:rPr>
        <w:t xml:space="preserve"> </w:t>
      </w:r>
      <w:r w:rsidR="00B00C91" w:rsidRPr="00271680">
        <w:rPr>
          <w:rFonts w:eastAsia="Arial" w:cs="Arial"/>
          <w:color w:val="000000" w:themeColor="text1"/>
          <w:szCs w:val="20"/>
        </w:rPr>
        <w:fldChar w:fldCharType="begin"/>
      </w:r>
      <w:r w:rsidR="00B00C91" w:rsidRPr="00271680">
        <w:rPr>
          <w:rFonts w:eastAsia="Arial" w:cs="Arial"/>
          <w:color w:val="000000" w:themeColor="text1"/>
          <w:szCs w:val="20"/>
        </w:rPr>
        <w:instrText xml:space="preserve"> REF _Ref511802803 \r \h  \* MERGEFORMAT </w:instrText>
      </w:r>
      <w:r w:rsidR="00B00C91" w:rsidRPr="00271680">
        <w:rPr>
          <w:rFonts w:eastAsia="Arial" w:cs="Arial"/>
          <w:color w:val="000000" w:themeColor="text1"/>
          <w:szCs w:val="20"/>
        </w:rPr>
      </w:r>
      <w:r w:rsidR="00B00C91" w:rsidRPr="00271680">
        <w:rPr>
          <w:rFonts w:eastAsia="Arial" w:cs="Arial"/>
          <w:color w:val="000000" w:themeColor="text1"/>
          <w:szCs w:val="20"/>
        </w:rPr>
        <w:fldChar w:fldCharType="separate"/>
      </w:r>
      <w:r w:rsidR="00B00C91" w:rsidRPr="00271680">
        <w:rPr>
          <w:rFonts w:eastAsia="Arial" w:cs="Arial"/>
          <w:color w:val="000000" w:themeColor="text1"/>
          <w:szCs w:val="20"/>
        </w:rPr>
        <w:t>3</w:t>
      </w:r>
      <w:r w:rsidR="00B00C91" w:rsidRPr="00271680">
        <w:rPr>
          <w:rFonts w:eastAsia="Arial" w:cs="Arial"/>
          <w:color w:val="000000" w:themeColor="text1"/>
          <w:szCs w:val="20"/>
        </w:rPr>
        <w:fldChar w:fldCharType="end"/>
      </w:r>
      <w:r w:rsidR="002C60DF">
        <w:rPr>
          <w:rFonts w:eastAsia="Arial" w:cs="Arial"/>
          <w:color w:val="000000" w:themeColor="text1"/>
          <w:szCs w:val="20"/>
        </w:rPr>
        <w:t xml:space="preserve"> ”</w:t>
      </w:r>
      <w:r w:rsidR="00B00C91" w:rsidRPr="00271680">
        <w:rPr>
          <w:rFonts w:eastAsia="Arial" w:cs="Arial"/>
          <w:color w:val="000000" w:themeColor="text1"/>
          <w:szCs w:val="20"/>
        </w:rPr>
        <w:fldChar w:fldCharType="begin"/>
      </w:r>
      <w:r w:rsidR="00B00C91" w:rsidRPr="00271680">
        <w:rPr>
          <w:rFonts w:eastAsia="Arial" w:cs="Arial"/>
          <w:color w:val="000000" w:themeColor="text1"/>
          <w:szCs w:val="20"/>
        </w:rPr>
        <w:instrText xml:space="preserve"> REF _Ref511802807 \h  \* MERGEFORMAT </w:instrText>
      </w:r>
      <w:r w:rsidR="00B00C91" w:rsidRPr="00271680">
        <w:rPr>
          <w:rFonts w:eastAsia="Arial" w:cs="Arial"/>
          <w:color w:val="000000" w:themeColor="text1"/>
          <w:szCs w:val="20"/>
        </w:rPr>
      </w:r>
      <w:r w:rsidR="00B00C91" w:rsidRPr="00271680">
        <w:rPr>
          <w:rFonts w:eastAsia="Arial" w:cs="Arial"/>
          <w:color w:val="000000" w:themeColor="text1"/>
          <w:szCs w:val="20"/>
        </w:rPr>
        <w:fldChar w:fldCharType="separate"/>
      </w:r>
      <w:r w:rsidR="00B00C91" w:rsidRPr="00271680">
        <w:rPr>
          <w:szCs w:val="20"/>
        </w:rPr>
        <w:t>Bakgrund</w:t>
      </w:r>
      <w:r w:rsidR="00B00C91" w:rsidRPr="00271680">
        <w:rPr>
          <w:rFonts w:eastAsia="Arial" w:cs="Arial"/>
          <w:color w:val="000000" w:themeColor="text1"/>
          <w:szCs w:val="20"/>
        </w:rPr>
        <w:fldChar w:fldCharType="end"/>
      </w:r>
      <w:r w:rsidR="002C60DF">
        <w:rPr>
          <w:rFonts w:eastAsia="Arial" w:cs="Arial"/>
          <w:color w:val="000000" w:themeColor="text1"/>
          <w:szCs w:val="20"/>
        </w:rPr>
        <w:t>”</w:t>
      </w:r>
      <w:r w:rsidR="00B00C91" w:rsidRPr="00271680">
        <w:rPr>
          <w:rFonts w:eastAsia="Arial" w:cs="Arial"/>
          <w:color w:val="000000" w:themeColor="text1"/>
          <w:szCs w:val="20"/>
        </w:rPr>
        <w:t xml:space="preserve">, </w:t>
      </w:r>
      <w:r w:rsidRPr="00853D3D">
        <w:rPr>
          <w:rFonts w:eastAsia="Arial" w:cs="Arial"/>
          <w:color w:val="000000" w:themeColor="text1"/>
          <w:szCs w:val="20"/>
        </w:rPr>
        <w:t>bedöms kunna realiseras i plattformen.</w:t>
      </w:r>
      <w:r w:rsidR="00B00C91" w:rsidRPr="00271680">
        <w:rPr>
          <w:rFonts w:eastAsia="Arial" w:cs="Arial"/>
          <w:color w:val="000000" w:themeColor="text1"/>
          <w:szCs w:val="20"/>
        </w:rPr>
        <w:t xml:space="preserve"> En sammanställning av dessa viktningar presenteras i </w:t>
      </w:r>
      <w:r w:rsidR="00B00C91" w:rsidRPr="00271680">
        <w:rPr>
          <w:rFonts w:eastAsia="Arial" w:cs="Arial"/>
          <w:color w:val="000000" w:themeColor="text1"/>
          <w:szCs w:val="20"/>
        </w:rPr>
        <w:fldChar w:fldCharType="begin"/>
      </w:r>
      <w:r w:rsidR="00B00C91" w:rsidRPr="00271680">
        <w:rPr>
          <w:rFonts w:eastAsia="Arial" w:cs="Arial"/>
          <w:color w:val="000000" w:themeColor="text1"/>
          <w:szCs w:val="20"/>
        </w:rPr>
        <w:instrText xml:space="preserve"> REF _Ref511802906 \h </w:instrText>
      </w:r>
      <w:r w:rsidR="00271680" w:rsidRPr="00271680">
        <w:rPr>
          <w:rFonts w:eastAsia="Arial" w:cs="Arial"/>
          <w:color w:val="000000" w:themeColor="text1"/>
          <w:szCs w:val="20"/>
        </w:rPr>
        <w:instrText xml:space="preserve"> \* MERGEFORMAT </w:instrText>
      </w:r>
      <w:r w:rsidR="00B00C91" w:rsidRPr="00271680">
        <w:rPr>
          <w:rFonts w:eastAsia="Arial" w:cs="Arial"/>
          <w:color w:val="000000" w:themeColor="text1"/>
          <w:szCs w:val="20"/>
        </w:rPr>
      </w:r>
      <w:r w:rsidR="00B00C91" w:rsidRPr="00271680">
        <w:rPr>
          <w:rFonts w:eastAsia="Arial" w:cs="Arial"/>
          <w:color w:val="000000" w:themeColor="text1"/>
          <w:szCs w:val="20"/>
        </w:rPr>
        <w:fldChar w:fldCharType="separate"/>
      </w:r>
      <w:r w:rsidR="00B00C91" w:rsidRPr="00271680">
        <w:rPr>
          <w:szCs w:val="20"/>
        </w:rPr>
        <w:t xml:space="preserve">Tabell </w:t>
      </w:r>
      <w:r w:rsidR="00B00C91" w:rsidRPr="00271680">
        <w:rPr>
          <w:noProof/>
          <w:szCs w:val="20"/>
        </w:rPr>
        <w:t>1</w:t>
      </w:r>
      <w:r w:rsidR="00B00C91" w:rsidRPr="00271680">
        <w:rPr>
          <w:rFonts w:eastAsia="Arial" w:cs="Arial"/>
          <w:color w:val="000000" w:themeColor="text1"/>
          <w:szCs w:val="20"/>
        </w:rPr>
        <w:fldChar w:fldCharType="end"/>
      </w:r>
      <w:r w:rsidR="00B00C91" w:rsidRPr="00271680">
        <w:rPr>
          <w:rFonts w:eastAsia="Arial" w:cs="Arial"/>
          <w:color w:val="000000" w:themeColor="text1"/>
          <w:szCs w:val="20"/>
        </w:rPr>
        <w:t>.</w:t>
      </w:r>
    </w:p>
    <w:p w14:paraId="22A8A40A" w14:textId="77777777" w:rsidR="695DFA8A" w:rsidRPr="00271680" w:rsidRDefault="695DFA8A" w:rsidP="7F74FDB7">
      <w:r w:rsidRPr="00853D3D">
        <w:rPr>
          <w:rFonts w:eastAsia="Arial" w:cs="Arial"/>
          <w:color w:val="000000" w:themeColor="text1"/>
          <w:szCs w:val="20"/>
        </w:rPr>
        <w:t>De lösningar som ännu inte uppfyller för regionen kritiska funktionella krav (och därmed alltså har blockerande brister), t.ex. det standardiserade leverantörso</w:t>
      </w:r>
      <w:r w:rsidR="006F63AA" w:rsidRPr="00271680">
        <w:rPr>
          <w:rFonts w:eastAsia="Arial" w:cs="Arial"/>
          <w:color w:val="000000" w:themeColor="text1"/>
          <w:szCs w:val="20"/>
        </w:rPr>
        <w:t>b</w:t>
      </w:r>
      <w:r w:rsidRPr="00853D3D">
        <w:rPr>
          <w:rFonts w:eastAsia="Arial" w:cs="Arial"/>
          <w:color w:val="000000" w:themeColor="text1"/>
          <w:szCs w:val="20"/>
        </w:rPr>
        <w:t>eroende frågespråket AQL har inte gått vidare till djupare viktad analys i denna rapport och finns därför inte med i tabellen nedan.</w:t>
      </w:r>
    </w:p>
    <w:p w14:paraId="3AA9DF50" w14:textId="77777777" w:rsidR="00B00C91" w:rsidRPr="00271680" w:rsidRDefault="00B00C91" w:rsidP="005504B4">
      <w:bookmarkStart w:id="18" w:name="_Ref511802906"/>
      <w:r w:rsidRPr="00271680">
        <w:t xml:space="preserve">Tabell </w:t>
      </w:r>
      <w:fldSimple w:instr=" SEQ Tabell \* ARABIC ">
        <w:r w:rsidRPr="00271680">
          <w:rPr>
            <w:noProof/>
          </w:rPr>
          <w:t>1</w:t>
        </w:r>
      </w:fldSimple>
      <w:bookmarkEnd w:id="18"/>
      <w:r w:rsidRPr="00271680">
        <w:t xml:space="preserve"> Viktad bedömning av RFI-svar</w:t>
      </w:r>
    </w:p>
    <w:tbl>
      <w:tblPr>
        <w:tblStyle w:val="Rutntstabell5mrkdekorfrg1"/>
        <w:tblW w:w="5000" w:type="pct"/>
        <w:tblLook w:val="04A0" w:firstRow="1" w:lastRow="0" w:firstColumn="1" w:lastColumn="0" w:noHBand="0" w:noVBand="1"/>
      </w:tblPr>
      <w:tblGrid>
        <w:gridCol w:w="2916"/>
        <w:gridCol w:w="1109"/>
        <w:gridCol w:w="1003"/>
        <w:gridCol w:w="2158"/>
        <w:gridCol w:w="2443"/>
      </w:tblGrid>
      <w:tr w:rsidR="003D3A16" w:rsidRPr="00271680" w14:paraId="532F15C2" w14:textId="77777777" w:rsidTr="00B00C9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98" w:type="pct"/>
            <w:noWrap/>
            <w:hideMark/>
          </w:tcPr>
          <w:p w14:paraId="21E8C513" w14:textId="77777777" w:rsidR="003D3A16" w:rsidRPr="003D3A16" w:rsidRDefault="003D3A16" w:rsidP="003D3A16">
            <w:pPr>
              <w:spacing w:before="0"/>
              <w:rPr>
                <w:rFonts w:eastAsia="Times New Roman" w:cs="Times New Roman"/>
                <w:sz w:val="22"/>
                <w:lang w:eastAsia="sv-SE"/>
              </w:rPr>
            </w:pPr>
            <w:r w:rsidRPr="003D3A16">
              <w:rPr>
                <w:rFonts w:eastAsia="Times New Roman" w:cs="Times New Roman"/>
                <w:sz w:val="22"/>
                <w:lang w:eastAsia="sv-SE"/>
              </w:rPr>
              <w:t>Leverantör</w:t>
            </w:r>
          </w:p>
        </w:tc>
        <w:tc>
          <w:tcPr>
            <w:tcW w:w="675" w:type="pct"/>
            <w:noWrap/>
            <w:hideMark/>
          </w:tcPr>
          <w:p w14:paraId="79DD288A" w14:textId="77777777" w:rsidR="003D3A16" w:rsidRPr="003D3A16" w:rsidRDefault="003D3A16" w:rsidP="003D3A16">
            <w:pPr>
              <w:spacing w:before="0"/>
              <w:cnfStyle w:val="100000000000" w:firstRow="1" w:lastRow="0" w:firstColumn="0" w:lastColumn="0" w:oddVBand="0" w:evenVBand="0" w:oddHBand="0" w:evenHBand="0" w:firstRowFirstColumn="0" w:firstRowLastColumn="0" w:lastRowFirstColumn="0" w:lastRowLastColumn="0"/>
              <w:rPr>
                <w:rFonts w:eastAsia="Times New Roman" w:cs="Times New Roman"/>
                <w:sz w:val="22"/>
                <w:lang w:eastAsia="sv-SE"/>
              </w:rPr>
            </w:pPr>
            <w:r w:rsidRPr="003D3A16">
              <w:rPr>
                <w:rFonts w:eastAsia="Times New Roman" w:cs="Times New Roman"/>
                <w:sz w:val="22"/>
                <w:lang w:eastAsia="sv-SE"/>
              </w:rPr>
              <w:t>Funktion</w:t>
            </w:r>
          </w:p>
        </w:tc>
        <w:tc>
          <w:tcPr>
            <w:tcW w:w="675" w:type="pct"/>
            <w:noWrap/>
            <w:hideMark/>
          </w:tcPr>
          <w:p w14:paraId="346930A4" w14:textId="77777777" w:rsidR="003D3A16" w:rsidRPr="003D3A16" w:rsidRDefault="003D3A16" w:rsidP="003D3A16">
            <w:pPr>
              <w:spacing w:before="0"/>
              <w:cnfStyle w:val="100000000000" w:firstRow="1" w:lastRow="0" w:firstColumn="0" w:lastColumn="0" w:oddVBand="0" w:evenVBand="0" w:oddHBand="0" w:evenHBand="0" w:firstRowFirstColumn="0" w:firstRowLastColumn="0" w:lastRowFirstColumn="0" w:lastRowLastColumn="0"/>
              <w:rPr>
                <w:rFonts w:eastAsia="Times New Roman" w:cs="Times New Roman"/>
                <w:sz w:val="22"/>
                <w:lang w:eastAsia="sv-SE"/>
              </w:rPr>
            </w:pPr>
            <w:r w:rsidRPr="003D3A16">
              <w:rPr>
                <w:rFonts w:eastAsia="Times New Roman" w:cs="Times New Roman"/>
                <w:sz w:val="22"/>
                <w:lang w:eastAsia="sv-SE"/>
              </w:rPr>
              <w:t>Mognad</w:t>
            </w:r>
          </w:p>
        </w:tc>
        <w:tc>
          <w:tcPr>
            <w:tcW w:w="1047" w:type="pct"/>
            <w:noWrap/>
            <w:hideMark/>
          </w:tcPr>
          <w:p w14:paraId="427BDCD1" w14:textId="77777777" w:rsidR="003D3A16" w:rsidRPr="003D3A16" w:rsidRDefault="003D3A16" w:rsidP="003D3A16">
            <w:pPr>
              <w:spacing w:before="0"/>
              <w:cnfStyle w:val="100000000000" w:firstRow="1" w:lastRow="0" w:firstColumn="0" w:lastColumn="0" w:oddVBand="0" w:evenVBand="0" w:oddHBand="0" w:evenHBand="0" w:firstRowFirstColumn="0" w:firstRowLastColumn="0" w:lastRowFirstColumn="0" w:lastRowLastColumn="0"/>
              <w:rPr>
                <w:rFonts w:eastAsia="Times New Roman" w:cs="Times New Roman"/>
                <w:sz w:val="22"/>
                <w:lang w:eastAsia="sv-SE"/>
              </w:rPr>
            </w:pPr>
            <w:proofErr w:type="spellStart"/>
            <w:r w:rsidRPr="003D3A16">
              <w:rPr>
                <w:rFonts w:eastAsia="Times New Roman" w:cs="Times New Roman"/>
                <w:sz w:val="22"/>
                <w:lang w:eastAsia="sv-SE"/>
              </w:rPr>
              <w:t>RÖs</w:t>
            </w:r>
            <w:proofErr w:type="spellEnd"/>
            <w:r w:rsidRPr="003D3A16">
              <w:rPr>
                <w:rFonts w:eastAsia="Times New Roman" w:cs="Times New Roman"/>
                <w:sz w:val="22"/>
                <w:lang w:eastAsia="sv-SE"/>
              </w:rPr>
              <w:t xml:space="preserve"> förutsättningar</w:t>
            </w:r>
          </w:p>
        </w:tc>
        <w:tc>
          <w:tcPr>
            <w:tcW w:w="1205" w:type="pct"/>
            <w:noWrap/>
            <w:hideMark/>
          </w:tcPr>
          <w:p w14:paraId="24D32494" w14:textId="77777777" w:rsidR="003D3A16" w:rsidRPr="003D3A16" w:rsidRDefault="003D3A16" w:rsidP="003D3A16">
            <w:pPr>
              <w:spacing w:before="0"/>
              <w:cnfStyle w:val="100000000000" w:firstRow="1" w:lastRow="0" w:firstColumn="0" w:lastColumn="0" w:oddVBand="0" w:evenVBand="0" w:oddHBand="0" w:evenHBand="0" w:firstRowFirstColumn="0" w:firstRowLastColumn="0" w:lastRowFirstColumn="0" w:lastRowLastColumn="0"/>
              <w:rPr>
                <w:rFonts w:eastAsia="Times New Roman" w:cs="Times New Roman"/>
                <w:sz w:val="22"/>
                <w:lang w:eastAsia="sv-SE"/>
              </w:rPr>
            </w:pPr>
            <w:r w:rsidRPr="003D3A16">
              <w:rPr>
                <w:rFonts w:eastAsia="Times New Roman" w:cs="Times New Roman"/>
                <w:sz w:val="22"/>
                <w:lang w:eastAsia="sv-SE"/>
              </w:rPr>
              <w:t>Summa viktade värden</w:t>
            </w:r>
          </w:p>
        </w:tc>
      </w:tr>
      <w:tr w:rsidR="003D3A16" w:rsidRPr="00271680" w14:paraId="7EA43685" w14:textId="77777777" w:rsidTr="00B00C9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98" w:type="pct"/>
            <w:noWrap/>
            <w:hideMark/>
          </w:tcPr>
          <w:p w14:paraId="5062A511" w14:textId="77777777" w:rsidR="003D3A16" w:rsidRPr="00271680" w:rsidRDefault="003D3A16" w:rsidP="003D3A16">
            <w:pPr>
              <w:spacing w:before="0"/>
              <w:rPr>
                <w:rFonts w:eastAsia="Times New Roman" w:cs="Times New Roman"/>
                <w:sz w:val="22"/>
                <w:lang w:val="en-US" w:eastAsia="sv-SE"/>
              </w:rPr>
            </w:pPr>
            <w:proofErr w:type="spellStart"/>
            <w:proofErr w:type="gramStart"/>
            <w:r w:rsidRPr="003D3A16">
              <w:rPr>
                <w:rFonts w:eastAsia="Times New Roman" w:cs="Times New Roman"/>
                <w:sz w:val="22"/>
                <w:lang w:val="en-US" w:eastAsia="sv-SE"/>
              </w:rPr>
              <w:t>Think!EHR</w:t>
            </w:r>
            <w:proofErr w:type="spellEnd"/>
            <w:proofErr w:type="gramEnd"/>
            <w:r w:rsidRPr="003D3A16">
              <w:rPr>
                <w:rFonts w:eastAsia="Times New Roman" w:cs="Times New Roman"/>
                <w:sz w:val="22"/>
                <w:lang w:val="en-US" w:eastAsia="sv-SE"/>
              </w:rPr>
              <w:t xml:space="preserve"> Platform </w:t>
            </w:r>
          </w:p>
          <w:p w14:paraId="73636519" w14:textId="77777777" w:rsidR="003D3A16" w:rsidRPr="003D3A16" w:rsidRDefault="003D3A16" w:rsidP="003D3A16">
            <w:pPr>
              <w:spacing w:before="0"/>
              <w:rPr>
                <w:rFonts w:eastAsia="Times New Roman" w:cs="Times New Roman"/>
                <w:sz w:val="22"/>
                <w:lang w:val="en-US" w:eastAsia="sv-SE"/>
              </w:rPr>
            </w:pPr>
            <w:r w:rsidRPr="003D3A16">
              <w:rPr>
                <w:rFonts w:eastAsia="Times New Roman" w:cs="Times New Roman"/>
                <w:sz w:val="22"/>
                <w:lang w:val="en-US" w:eastAsia="sv-SE"/>
              </w:rPr>
              <w:t xml:space="preserve">by Tieto and </w:t>
            </w:r>
            <w:proofErr w:type="spellStart"/>
            <w:r w:rsidRPr="003D3A16">
              <w:rPr>
                <w:rFonts w:eastAsia="Times New Roman" w:cs="Times New Roman"/>
                <w:sz w:val="22"/>
                <w:lang w:val="en-US" w:eastAsia="sv-SE"/>
              </w:rPr>
              <w:t>Marand</w:t>
            </w:r>
            <w:proofErr w:type="spellEnd"/>
          </w:p>
        </w:tc>
        <w:tc>
          <w:tcPr>
            <w:tcW w:w="675" w:type="pct"/>
            <w:noWrap/>
            <w:hideMark/>
          </w:tcPr>
          <w:p w14:paraId="472A6DD0" w14:textId="77777777" w:rsidR="003D3A16" w:rsidRPr="003D3A16" w:rsidRDefault="003D3A16" w:rsidP="003D3A1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sv-SE"/>
              </w:rPr>
            </w:pPr>
            <w:r w:rsidRPr="003D3A16">
              <w:rPr>
                <w:rFonts w:eastAsia="Times New Roman" w:cs="Times New Roman"/>
                <w:color w:val="000000"/>
                <w:sz w:val="22"/>
                <w:lang w:eastAsia="sv-SE"/>
              </w:rPr>
              <w:t>5</w:t>
            </w:r>
            <w:r w:rsidRPr="00271680">
              <w:rPr>
                <w:rFonts w:eastAsia="Times New Roman" w:cs="Times New Roman"/>
                <w:color w:val="000000"/>
                <w:sz w:val="22"/>
                <w:lang w:eastAsia="sv-SE"/>
              </w:rPr>
              <w:t xml:space="preserve"> (</w:t>
            </w:r>
            <w:r w:rsidRPr="003D3A16">
              <w:rPr>
                <w:rFonts w:eastAsia="Times New Roman" w:cs="Times New Roman"/>
                <w:color w:val="000000"/>
                <w:sz w:val="22"/>
                <w:lang w:eastAsia="sv-SE"/>
              </w:rPr>
              <w:t>250</w:t>
            </w:r>
            <w:r w:rsidRPr="00271680">
              <w:rPr>
                <w:rFonts w:eastAsia="Times New Roman" w:cs="Times New Roman"/>
                <w:color w:val="000000"/>
                <w:sz w:val="22"/>
                <w:lang w:eastAsia="sv-SE"/>
              </w:rPr>
              <w:t>)</w:t>
            </w:r>
          </w:p>
        </w:tc>
        <w:tc>
          <w:tcPr>
            <w:tcW w:w="675" w:type="pct"/>
            <w:noWrap/>
            <w:hideMark/>
          </w:tcPr>
          <w:p w14:paraId="41C3969C" w14:textId="77777777" w:rsidR="003D3A16" w:rsidRPr="003D3A16" w:rsidRDefault="003D3A16" w:rsidP="003D3A1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sv-SE"/>
              </w:rPr>
            </w:pPr>
            <w:r w:rsidRPr="003D3A16">
              <w:rPr>
                <w:rFonts w:eastAsia="Times New Roman" w:cs="Times New Roman"/>
                <w:color w:val="000000"/>
                <w:sz w:val="22"/>
                <w:lang w:eastAsia="sv-SE"/>
              </w:rPr>
              <w:t>5</w:t>
            </w:r>
            <w:r w:rsidRPr="00271680">
              <w:rPr>
                <w:rFonts w:eastAsia="Times New Roman" w:cs="Times New Roman"/>
                <w:color w:val="000000"/>
                <w:sz w:val="22"/>
                <w:lang w:eastAsia="sv-SE"/>
              </w:rPr>
              <w:t xml:space="preserve"> (</w:t>
            </w:r>
            <w:r w:rsidRPr="003D3A16">
              <w:rPr>
                <w:rFonts w:eastAsia="Times New Roman" w:cs="Times New Roman"/>
                <w:color w:val="000000"/>
                <w:sz w:val="22"/>
                <w:lang w:eastAsia="sv-SE"/>
              </w:rPr>
              <w:t>150</w:t>
            </w:r>
            <w:r w:rsidRPr="00271680">
              <w:rPr>
                <w:rFonts w:eastAsia="Times New Roman" w:cs="Times New Roman"/>
                <w:color w:val="000000"/>
                <w:sz w:val="22"/>
                <w:lang w:eastAsia="sv-SE"/>
              </w:rPr>
              <w:t>)</w:t>
            </w:r>
          </w:p>
        </w:tc>
        <w:tc>
          <w:tcPr>
            <w:tcW w:w="1047" w:type="pct"/>
            <w:noWrap/>
            <w:hideMark/>
          </w:tcPr>
          <w:p w14:paraId="0775B48B" w14:textId="77777777" w:rsidR="003D3A16" w:rsidRPr="003D3A16" w:rsidRDefault="003D3A16" w:rsidP="003D3A1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sv-SE"/>
              </w:rPr>
            </w:pPr>
            <w:r w:rsidRPr="003D3A16">
              <w:rPr>
                <w:rFonts w:eastAsia="Times New Roman" w:cs="Times New Roman"/>
                <w:color w:val="000000"/>
                <w:sz w:val="22"/>
                <w:lang w:eastAsia="sv-SE"/>
              </w:rPr>
              <w:t>5</w:t>
            </w:r>
            <w:r w:rsidRPr="00271680">
              <w:rPr>
                <w:rFonts w:eastAsia="Times New Roman" w:cs="Times New Roman"/>
                <w:color w:val="000000"/>
                <w:sz w:val="22"/>
                <w:lang w:eastAsia="sv-SE"/>
              </w:rPr>
              <w:t xml:space="preserve"> (</w:t>
            </w:r>
            <w:r w:rsidRPr="003D3A16">
              <w:rPr>
                <w:rFonts w:eastAsia="Times New Roman" w:cs="Times New Roman"/>
                <w:color w:val="000000"/>
                <w:sz w:val="22"/>
                <w:lang w:eastAsia="sv-SE"/>
              </w:rPr>
              <w:t>100</w:t>
            </w:r>
            <w:r w:rsidRPr="00271680">
              <w:rPr>
                <w:rFonts w:eastAsia="Times New Roman" w:cs="Times New Roman"/>
                <w:color w:val="000000"/>
                <w:sz w:val="22"/>
                <w:lang w:eastAsia="sv-SE"/>
              </w:rPr>
              <w:t>)</w:t>
            </w:r>
          </w:p>
        </w:tc>
        <w:tc>
          <w:tcPr>
            <w:tcW w:w="1205" w:type="pct"/>
            <w:noWrap/>
            <w:hideMark/>
          </w:tcPr>
          <w:p w14:paraId="499BF21E" w14:textId="77777777" w:rsidR="003D3A16" w:rsidRPr="003D3A16" w:rsidRDefault="003D3A16" w:rsidP="003D3A1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sv-SE"/>
              </w:rPr>
            </w:pPr>
            <w:r w:rsidRPr="003D3A16">
              <w:rPr>
                <w:rFonts w:eastAsia="Times New Roman" w:cs="Times New Roman"/>
                <w:color w:val="000000"/>
                <w:sz w:val="22"/>
                <w:lang w:eastAsia="sv-SE"/>
              </w:rPr>
              <w:t>500</w:t>
            </w:r>
            <w:r w:rsidR="00FC4ED1">
              <w:rPr>
                <w:rFonts w:eastAsia="Times New Roman" w:cs="Times New Roman"/>
                <w:color w:val="000000"/>
                <w:sz w:val="22"/>
                <w:lang w:eastAsia="sv-SE"/>
              </w:rPr>
              <w:t>/500</w:t>
            </w:r>
          </w:p>
        </w:tc>
      </w:tr>
      <w:tr w:rsidR="003D3A16" w:rsidRPr="00271680" w14:paraId="73FEEB18" w14:textId="77777777" w:rsidTr="00B00C91">
        <w:trPr>
          <w:trHeight w:val="300"/>
        </w:trPr>
        <w:tc>
          <w:tcPr>
            <w:cnfStyle w:val="001000000000" w:firstRow="0" w:lastRow="0" w:firstColumn="1" w:lastColumn="0" w:oddVBand="0" w:evenVBand="0" w:oddHBand="0" w:evenHBand="0" w:firstRowFirstColumn="0" w:firstRowLastColumn="0" w:lastRowFirstColumn="0" w:lastRowLastColumn="0"/>
            <w:tcW w:w="1398" w:type="pct"/>
            <w:noWrap/>
            <w:hideMark/>
          </w:tcPr>
          <w:p w14:paraId="7CCC9369" w14:textId="77777777" w:rsidR="003D3A16" w:rsidRPr="003D3A16" w:rsidRDefault="003D3A16" w:rsidP="003D3A16">
            <w:pPr>
              <w:spacing w:before="0"/>
              <w:rPr>
                <w:rFonts w:eastAsia="Times New Roman" w:cs="Times New Roman"/>
                <w:sz w:val="22"/>
                <w:lang w:eastAsia="sv-SE"/>
              </w:rPr>
            </w:pPr>
            <w:r w:rsidRPr="003D3A16">
              <w:rPr>
                <w:rFonts w:eastAsia="Times New Roman" w:cs="Times New Roman"/>
                <w:sz w:val="22"/>
                <w:lang w:eastAsia="sv-SE"/>
              </w:rPr>
              <w:t xml:space="preserve">DIPS EHR Craft </w:t>
            </w:r>
            <w:proofErr w:type="spellStart"/>
            <w:r w:rsidRPr="003D3A16">
              <w:rPr>
                <w:rFonts w:eastAsia="Times New Roman" w:cs="Times New Roman"/>
                <w:sz w:val="22"/>
                <w:lang w:eastAsia="sv-SE"/>
              </w:rPr>
              <w:t>Platform</w:t>
            </w:r>
            <w:proofErr w:type="spellEnd"/>
          </w:p>
        </w:tc>
        <w:tc>
          <w:tcPr>
            <w:tcW w:w="675" w:type="pct"/>
            <w:noWrap/>
            <w:hideMark/>
          </w:tcPr>
          <w:p w14:paraId="4F40102A" w14:textId="77777777" w:rsidR="003D3A16" w:rsidRPr="003D3A16" w:rsidRDefault="003D3A16" w:rsidP="003D3A1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sv-SE"/>
              </w:rPr>
            </w:pPr>
            <w:r w:rsidRPr="003D3A16">
              <w:rPr>
                <w:rFonts w:eastAsia="Times New Roman" w:cs="Times New Roman"/>
                <w:color w:val="000000"/>
                <w:sz w:val="22"/>
                <w:lang w:eastAsia="sv-SE"/>
              </w:rPr>
              <w:t>4.5</w:t>
            </w:r>
            <w:r w:rsidRPr="00271680">
              <w:rPr>
                <w:rFonts w:eastAsia="Times New Roman" w:cs="Times New Roman"/>
                <w:color w:val="000000"/>
                <w:sz w:val="22"/>
                <w:lang w:eastAsia="sv-SE"/>
              </w:rPr>
              <w:t xml:space="preserve"> (</w:t>
            </w:r>
            <w:r w:rsidRPr="003D3A16">
              <w:rPr>
                <w:rFonts w:eastAsia="Times New Roman" w:cs="Times New Roman"/>
                <w:color w:val="000000"/>
                <w:sz w:val="22"/>
                <w:lang w:eastAsia="sv-SE"/>
              </w:rPr>
              <w:t>225</w:t>
            </w:r>
            <w:r w:rsidRPr="00271680">
              <w:rPr>
                <w:rFonts w:eastAsia="Times New Roman" w:cs="Times New Roman"/>
                <w:color w:val="000000"/>
                <w:sz w:val="22"/>
                <w:lang w:eastAsia="sv-SE"/>
              </w:rPr>
              <w:t>)</w:t>
            </w:r>
          </w:p>
        </w:tc>
        <w:tc>
          <w:tcPr>
            <w:tcW w:w="675" w:type="pct"/>
            <w:noWrap/>
            <w:hideMark/>
          </w:tcPr>
          <w:p w14:paraId="67B9002F" w14:textId="77777777" w:rsidR="003D3A16" w:rsidRPr="003D3A16" w:rsidRDefault="003D3A16" w:rsidP="003D3A1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sv-SE"/>
              </w:rPr>
            </w:pPr>
            <w:r w:rsidRPr="003D3A16">
              <w:rPr>
                <w:rFonts w:eastAsia="Times New Roman" w:cs="Times New Roman"/>
                <w:color w:val="000000"/>
                <w:sz w:val="22"/>
                <w:lang w:eastAsia="sv-SE"/>
              </w:rPr>
              <w:t>3</w:t>
            </w:r>
            <w:r w:rsidR="00B00C91" w:rsidRPr="00271680">
              <w:rPr>
                <w:rStyle w:val="Fotnotsreferens"/>
                <w:rFonts w:eastAsia="Times New Roman" w:cs="Times New Roman"/>
                <w:color w:val="000000"/>
                <w:sz w:val="22"/>
                <w:lang w:eastAsia="sv-SE"/>
              </w:rPr>
              <w:footnoteReference w:id="6"/>
            </w:r>
            <w:r w:rsidRPr="00271680">
              <w:rPr>
                <w:rFonts w:eastAsia="Times New Roman" w:cs="Times New Roman"/>
                <w:color w:val="000000"/>
                <w:sz w:val="22"/>
                <w:lang w:eastAsia="sv-SE"/>
              </w:rPr>
              <w:t xml:space="preserve"> (</w:t>
            </w:r>
            <w:r w:rsidRPr="003D3A16">
              <w:rPr>
                <w:rFonts w:eastAsia="Times New Roman" w:cs="Times New Roman"/>
                <w:color w:val="000000"/>
                <w:sz w:val="22"/>
                <w:lang w:eastAsia="sv-SE"/>
              </w:rPr>
              <w:t>90</w:t>
            </w:r>
            <w:r w:rsidRPr="00271680">
              <w:rPr>
                <w:rFonts w:eastAsia="Times New Roman" w:cs="Times New Roman"/>
                <w:color w:val="000000"/>
                <w:sz w:val="22"/>
                <w:lang w:eastAsia="sv-SE"/>
              </w:rPr>
              <w:t>)</w:t>
            </w:r>
          </w:p>
        </w:tc>
        <w:tc>
          <w:tcPr>
            <w:tcW w:w="1047" w:type="pct"/>
            <w:noWrap/>
            <w:hideMark/>
          </w:tcPr>
          <w:p w14:paraId="3F48FE9D" w14:textId="77777777" w:rsidR="003D3A16" w:rsidRPr="003D3A16" w:rsidRDefault="003D3A16" w:rsidP="003D3A1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sv-SE"/>
              </w:rPr>
            </w:pPr>
            <w:r w:rsidRPr="003D3A16">
              <w:rPr>
                <w:rFonts w:eastAsia="Times New Roman" w:cs="Times New Roman"/>
                <w:color w:val="000000"/>
                <w:sz w:val="22"/>
                <w:lang w:eastAsia="sv-SE"/>
              </w:rPr>
              <w:t>5</w:t>
            </w:r>
            <w:r w:rsidRPr="00271680">
              <w:rPr>
                <w:rFonts w:eastAsia="Times New Roman" w:cs="Times New Roman"/>
                <w:color w:val="000000"/>
                <w:sz w:val="22"/>
                <w:lang w:eastAsia="sv-SE"/>
              </w:rPr>
              <w:t xml:space="preserve"> (</w:t>
            </w:r>
            <w:r w:rsidRPr="003D3A16">
              <w:rPr>
                <w:rFonts w:eastAsia="Times New Roman" w:cs="Times New Roman"/>
                <w:color w:val="000000"/>
                <w:sz w:val="22"/>
                <w:lang w:eastAsia="sv-SE"/>
              </w:rPr>
              <w:t>100</w:t>
            </w:r>
            <w:r w:rsidRPr="00271680">
              <w:rPr>
                <w:rFonts w:eastAsia="Times New Roman" w:cs="Times New Roman"/>
                <w:color w:val="000000"/>
                <w:sz w:val="22"/>
                <w:lang w:eastAsia="sv-SE"/>
              </w:rPr>
              <w:t>)</w:t>
            </w:r>
          </w:p>
        </w:tc>
        <w:tc>
          <w:tcPr>
            <w:tcW w:w="1205" w:type="pct"/>
            <w:noWrap/>
            <w:hideMark/>
          </w:tcPr>
          <w:p w14:paraId="6E5CAA52" w14:textId="77777777" w:rsidR="003D3A16" w:rsidRPr="003D3A16" w:rsidRDefault="003D3A16" w:rsidP="003D3A1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sv-SE"/>
              </w:rPr>
            </w:pPr>
            <w:r w:rsidRPr="003D3A16">
              <w:rPr>
                <w:rFonts w:eastAsia="Times New Roman" w:cs="Times New Roman"/>
                <w:color w:val="000000"/>
                <w:sz w:val="22"/>
                <w:lang w:eastAsia="sv-SE"/>
              </w:rPr>
              <w:t>415</w:t>
            </w:r>
            <w:r w:rsidR="00FC4ED1">
              <w:rPr>
                <w:rFonts w:eastAsia="Times New Roman" w:cs="Times New Roman"/>
                <w:color w:val="000000"/>
                <w:sz w:val="22"/>
                <w:lang w:eastAsia="sv-SE"/>
              </w:rPr>
              <w:t>/500</w:t>
            </w:r>
          </w:p>
        </w:tc>
      </w:tr>
      <w:tr w:rsidR="003D3A16" w:rsidRPr="00271680" w14:paraId="55ED5FE9" w14:textId="77777777" w:rsidTr="00B00C9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98" w:type="pct"/>
            <w:noWrap/>
            <w:hideMark/>
          </w:tcPr>
          <w:p w14:paraId="158DF9B9" w14:textId="77777777" w:rsidR="003D3A16" w:rsidRPr="003D3A16" w:rsidRDefault="003D3A16" w:rsidP="003D3A16">
            <w:pPr>
              <w:spacing w:before="0"/>
              <w:rPr>
                <w:rFonts w:eastAsia="Times New Roman" w:cs="Times New Roman"/>
                <w:sz w:val="22"/>
                <w:lang w:eastAsia="sv-SE"/>
              </w:rPr>
            </w:pPr>
            <w:proofErr w:type="spellStart"/>
            <w:r w:rsidRPr="003D3A16">
              <w:rPr>
                <w:rFonts w:eastAsia="Times New Roman" w:cs="Times New Roman"/>
                <w:sz w:val="22"/>
                <w:lang w:eastAsia="sv-SE"/>
              </w:rPr>
              <w:t>Ripple</w:t>
            </w:r>
            <w:proofErr w:type="spellEnd"/>
            <w:r w:rsidRPr="003D3A16">
              <w:rPr>
                <w:rFonts w:eastAsia="Times New Roman" w:cs="Times New Roman"/>
                <w:sz w:val="22"/>
                <w:lang w:eastAsia="sv-SE"/>
              </w:rPr>
              <w:t xml:space="preserve"> Foundation </w:t>
            </w:r>
            <w:proofErr w:type="spellStart"/>
            <w:r w:rsidRPr="003D3A16">
              <w:rPr>
                <w:rFonts w:eastAsia="Times New Roman" w:cs="Times New Roman"/>
                <w:sz w:val="22"/>
                <w:lang w:eastAsia="sv-SE"/>
              </w:rPr>
              <w:t>EtherCis</w:t>
            </w:r>
            <w:proofErr w:type="spellEnd"/>
          </w:p>
        </w:tc>
        <w:tc>
          <w:tcPr>
            <w:tcW w:w="675" w:type="pct"/>
            <w:noWrap/>
            <w:hideMark/>
          </w:tcPr>
          <w:p w14:paraId="02B1E762" w14:textId="77777777" w:rsidR="003D3A16" w:rsidRPr="003D3A16" w:rsidRDefault="003D3A16" w:rsidP="003D3A1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sv-SE"/>
              </w:rPr>
            </w:pPr>
            <w:r w:rsidRPr="003D3A16">
              <w:rPr>
                <w:rFonts w:eastAsia="Times New Roman" w:cs="Times New Roman"/>
                <w:color w:val="000000"/>
                <w:sz w:val="22"/>
                <w:lang w:eastAsia="sv-SE"/>
              </w:rPr>
              <w:t>3</w:t>
            </w:r>
            <w:r w:rsidRPr="00271680">
              <w:rPr>
                <w:rFonts w:eastAsia="Times New Roman" w:cs="Times New Roman"/>
                <w:color w:val="000000"/>
                <w:sz w:val="22"/>
                <w:lang w:eastAsia="sv-SE"/>
              </w:rPr>
              <w:t xml:space="preserve"> (</w:t>
            </w:r>
            <w:r w:rsidRPr="003D3A16">
              <w:rPr>
                <w:rFonts w:eastAsia="Times New Roman" w:cs="Times New Roman"/>
                <w:color w:val="000000"/>
                <w:sz w:val="22"/>
                <w:lang w:eastAsia="sv-SE"/>
              </w:rPr>
              <w:t>150</w:t>
            </w:r>
            <w:r w:rsidRPr="00271680">
              <w:rPr>
                <w:rFonts w:eastAsia="Times New Roman" w:cs="Times New Roman"/>
                <w:color w:val="000000"/>
                <w:sz w:val="22"/>
                <w:lang w:eastAsia="sv-SE"/>
              </w:rPr>
              <w:t>)</w:t>
            </w:r>
          </w:p>
        </w:tc>
        <w:tc>
          <w:tcPr>
            <w:tcW w:w="675" w:type="pct"/>
            <w:noWrap/>
            <w:hideMark/>
          </w:tcPr>
          <w:p w14:paraId="7E063E6A" w14:textId="77777777" w:rsidR="003D3A16" w:rsidRPr="003D3A16" w:rsidRDefault="003D3A16" w:rsidP="003D3A1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sv-SE"/>
              </w:rPr>
            </w:pPr>
            <w:r w:rsidRPr="003D3A16">
              <w:rPr>
                <w:rFonts w:eastAsia="Times New Roman" w:cs="Times New Roman"/>
                <w:color w:val="000000"/>
                <w:sz w:val="22"/>
                <w:lang w:eastAsia="sv-SE"/>
              </w:rPr>
              <w:t>1</w:t>
            </w:r>
            <w:r w:rsidRPr="00271680">
              <w:rPr>
                <w:rFonts w:eastAsia="Times New Roman" w:cs="Times New Roman"/>
                <w:color w:val="000000"/>
                <w:sz w:val="22"/>
                <w:lang w:eastAsia="sv-SE"/>
              </w:rPr>
              <w:t xml:space="preserve"> (</w:t>
            </w:r>
            <w:r w:rsidRPr="003D3A16">
              <w:rPr>
                <w:rFonts w:eastAsia="Times New Roman" w:cs="Times New Roman"/>
                <w:color w:val="000000"/>
                <w:sz w:val="22"/>
                <w:lang w:eastAsia="sv-SE"/>
              </w:rPr>
              <w:t>30</w:t>
            </w:r>
            <w:r w:rsidRPr="00271680">
              <w:rPr>
                <w:rFonts w:eastAsia="Times New Roman" w:cs="Times New Roman"/>
                <w:color w:val="000000"/>
                <w:sz w:val="22"/>
                <w:lang w:eastAsia="sv-SE"/>
              </w:rPr>
              <w:t>)</w:t>
            </w:r>
          </w:p>
        </w:tc>
        <w:tc>
          <w:tcPr>
            <w:tcW w:w="1047" w:type="pct"/>
            <w:noWrap/>
            <w:hideMark/>
          </w:tcPr>
          <w:p w14:paraId="509561F8" w14:textId="77777777" w:rsidR="003D3A16" w:rsidRPr="003D3A16" w:rsidRDefault="003D3A16" w:rsidP="003D3A1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sv-SE"/>
              </w:rPr>
            </w:pPr>
            <w:r w:rsidRPr="003D3A16">
              <w:rPr>
                <w:rFonts w:eastAsia="Times New Roman" w:cs="Times New Roman"/>
                <w:color w:val="000000"/>
                <w:sz w:val="22"/>
                <w:lang w:eastAsia="sv-SE"/>
              </w:rPr>
              <w:t>2</w:t>
            </w:r>
            <w:r w:rsidR="00B00C91" w:rsidRPr="00271680">
              <w:rPr>
                <w:rStyle w:val="Fotnotsreferens"/>
                <w:rFonts w:eastAsia="Times New Roman" w:cs="Times New Roman"/>
                <w:color w:val="000000"/>
                <w:sz w:val="22"/>
                <w:lang w:eastAsia="sv-SE"/>
              </w:rPr>
              <w:footnoteReference w:id="7"/>
            </w:r>
            <w:r w:rsidRPr="00271680">
              <w:rPr>
                <w:rFonts w:eastAsia="Times New Roman" w:cs="Times New Roman"/>
                <w:color w:val="000000"/>
                <w:sz w:val="22"/>
                <w:lang w:eastAsia="sv-SE"/>
              </w:rPr>
              <w:t xml:space="preserve"> (</w:t>
            </w:r>
            <w:r w:rsidRPr="003D3A16">
              <w:rPr>
                <w:rFonts w:eastAsia="Times New Roman" w:cs="Times New Roman"/>
                <w:color w:val="000000"/>
                <w:sz w:val="22"/>
                <w:lang w:eastAsia="sv-SE"/>
              </w:rPr>
              <w:t>40</w:t>
            </w:r>
            <w:r w:rsidRPr="00271680">
              <w:rPr>
                <w:rFonts w:eastAsia="Times New Roman" w:cs="Times New Roman"/>
                <w:color w:val="000000"/>
                <w:sz w:val="22"/>
                <w:lang w:eastAsia="sv-SE"/>
              </w:rPr>
              <w:t>)</w:t>
            </w:r>
          </w:p>
        </w:tc>
        <w:tc>
          <w:tcPr>
            <w:tcW w:w="1205" w:type="pct"/>
            <w:noWrap/>
            <w:hideMark/>
          </w:tcPr>
          <w:p w14:paraId="0DDC426F" w14:textId="77777777" w:rsidR="003D3A16" w:rsidRPr="003D3A16" w:rsidRDefault="003D3A16" w:rsidP="003D3A1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sv-SE"/>
              </w:rPr>
            </w:pPr>
            <w:r w:rsidRPr="003D3A16">
              <w:rPr>
                <w:rFonts w:eastAsia="Times New Roman" w:cs="Times New Roman"/>
                <w:color w:val="000000"/>
                <w:sz w:val="22"/>
                <w:lang w:eastAsia="sv-SE"/>
              </w:rPr>
              <w:t>220</w:t>
            </w:r>
            <w:r w:rsidR="00FC4ED1">
              <w:rPr>
                <w:rFonts w:eastAsia="Times New Roman" w:cs="Times New Roman"/>
                <w:color w:val="000000"/>
                <w:sz w:val="22"/>
                <w:lang w:eastAsia="sv-SE"/>
              </w:rPr>
              <w:t>/500</w:t>
            </w:r>
          </w:p>
        </w:tc>
      </w:tr>
    </w:tbl>
    <w:p w14:paraId="0E854158" w14:textId="77777777" w:rsidR="695DFA8A" w:rsidRPr="00271680" w:rsidRDefault="695DFA8A" w:rsidP="00853D3D">
      <w:pPr>
        <w:pStyle w:val="Rubrik2"/>
      </w:pPr>
      <w:bookmarkStart w:id="19" w:name="_Toc511898283"/>
      <w:r w:rsidRPr="00853D3D">
        <w:rPr>
          <w:rFonts w:asciiTheme="minorHAnsi" w:eastAsia="Arial" w:hAnsiTheme="minorHAnsi" w:cs="Arial"/>
          <w:color w:val="000000" w:themeColor="text1"/>
          <w:sz w:val="32"/>
          <w:szCs w:val="32"/>
        </w:rPr>
        <w:t>Kritiska funktionella krav</w:t>
      </w:r>
      <w:bookmarkEnd w:id="19"/>
    </w:p>
    <w:p w14:paraId="29287C53" w14:textId="77777777" w:rsidR="695DFA8A" w:rsidRPr="00271680" w:rsidRDefault="695DFA8A" w:rsidP="7F74FDB7">
      <w:pPr>
        <w:rPr>
          <w:szCs w:val="20"/>
        </w:rPr>
      </w:pPr>
      <w:r w:rsidRPr="00853D3D">
        <w:rPr>
          <w:rFonts w:eastAsia="Arial" w:cs="Arial"/>
          <w:color w:val="000000" w:themeColor="text1"/>
          <w:szCs w:val="20"/>
        </w:rPr>
        <w:t>Kritiska funktionella krav vid analysen var bl.a. att underlätta verksamhetsnära utveckling/anpassning och motverka inlåsningseffekter. Då krävs:</w:t>
      </w:r>
    </w:p>
    <w:p w14:paraId="11364E34" w14:textId="77777777" w:rsidR="695DFA8A" w:rsidRPr="00853D3D" w:rsidRDefault="695DFA8A" w:rsidP="00853D3D">
      <w:pPr>
        <w:pStyle w:val="Liststycke"/>
        <w:numPr>
          <w:ilvl w:val="0"/>
          <w:numId w:val="10"/>
        </w:numPr>
        <w:rPr>
          <w:szCs w:val="20"/>
        </w:rPr>
      </w:pPr>
      <w:r w:rsidRPr="00853D3D">
        <w:rPr>
          <w:rFonts w:eastAsia="Arial" w:cs="Arial"/>
          <w:color w:val="000000" w:themeColor="text1"/>
          <w:szCs w:val="20"/>
        </w:rPr>
        <w:t>förmågan att skapa och exekvera standardiserade sökfrågor i AQL (</w:t>
      </w:r>
      <w:proofErr w:type="spellStart"/>
      <w:r w:rsidRPr="00853D3D">
        <w:rPr>
          <w:rFonts w:eastAsia="Arial" w:cs="Arial"/>
          <w:color w:val="000000" w:themeColor="text1"/>
          <w:szCs w:val="20"/>
        </w:rPr>
        <w:t>Archetype</w:t>
      </w:r>
      <w:proofErr w:type="spellEnd"/>
      <w:r w:rsidRPr="00853D3D">
        <w:rPr>
          <w:rFonts w:eastAsia="Arial" w:cs="Arial"/>
          <w:color w:val="000000" w:themeColor="text1"/>
          <w:szCs w:val="20"/>
        </w:rPr>
        <w:t xml:space="preserve"> Query </w:t>
      </w:r>
      <w:proofErr w:type="spellStart"/>
      <w:r w:rsidRPr="00853D3D">
        <w:rPr>
          <w:rFonts w:eastAsia="Arial" w:cs="Arial"/>
          <w:color w:val="000000" w:themeColor="text1"/>
          <w:szCs w:val="20"/>
        </w:rPr>
        <w:t>Language</w:t>
      </w:r>
      <w:proofErr w:type="spellEnd"/>
      <w:r w:rsidRPr="00853D3D">
        <w:rPr>
          <w:rFonts w:eastAsia="Arial" w:cs="Arial"/>
          <w:color w:val="000000" w:themeColor="text1"/>
          <w:szCs w:val="20"/>
        </w:rPr>
        <w:t xml:space="preserve">) och </w:t>
      </w:r>
    </w:p>
    <w:p w14:paraId="6B62D065" w14:textId="77777777" w:rsidR="695DFA8A" w:rsidRPr="00853D3D" w:rsidRDefault="695DFA8A" w:rsidP="00853D3D">
      <w:pPr>
        <w:pStyle w:val="Liststycke"/>
        <w:numPr>
          <w:ilvl w:val="0"/>
          <w:numId w:val="10"/>
        </w:numPr>
        <w:rPr>
          <w:szCs w:val="20"/>
        </w:rPr>
      </w:pPr>
      <w:r w:rsidRPr="00853D3D">
        <w:rPr>
          <w:rFonts w:eastAsia="Arial" w:cs="Arial"/>
          <w:color w:val="000000" w:themeColor="text1"/>
          <w:szCs w:val="20"/>
        </w:rPr>
        <w:t xml:space="preserve">stöd för standardiserade </w:t>
      </w:r>
      <w:proofErr w:type="spellStart"/>
      <w:r w:rsidRPr="00853D3D">
        <w:rPr>
          <w:rFonts w:eastAsia="Arial" w:cs="Arial"/>
          <w:color w:val="000000" w:themeColor="text1"/>
          <w:szCs w:val="20"/>
        </w:rPr>
        <w:t>APIer</w:t>
      </w:r>
      <w:proofErr w:type="spellEnd"/>
    </w:p>
    <w:p w14:paraId="48E192AD" w14:textId="77777777" w:rsidR="695DFA8A" w:rsidRPr="00271680" w:rsidRDefault="695DFA8A" w:rsidP="7F74FDB7">
      <w:pPr>
        <w:rPr>
          <w:szCs w:val="20"/>
        </w:rPr>
      </w:pPr>
      <w:r w:rsidRPr="00853D3D">
        <w:rPr>
          <w:rFonts w:eastAsia="Arial" w:cs="Arial"/>
          <w:color w:val="000000" w:themeColor="text1"/>
          <w:szCs w:val="20"/>
        </w:rPr>
        <w:t>så att verksamhetens olika anpassningar inte ska behöva byggas om utifall man vill byta leverantör för openEHR-plattformen eller om några av våra kärnsystem öppnas upp mer på standardiserade sätt så att de själva kan utgöra del av en sådan plattformen</w:t>
      </w:r>
      <w:r w:rsidR="00B00C91" w:rsidRPr="00271680">
        <w:rPr>
          <w:rFonts w:eastAsia="Arial" w:cs="Arial"/>
          <w:color w:val="000000" w:themeColor="text1"/>
          <w:szCs w:val="20"/>
        </w:rPr>
        <w:t>.</w:t>
      </w:r>
    </w:p>
    <w:p w14:paraId="10C4C48D" w14:textId="77777777" w:rsidR="695DFA8A" w:rsidRPr="00271680" w:rsidRDefault="695DFA8A" w:rsidP="7F74FDB7">
      <w:pPr>
        <w:rPr>
          <w:szCs w:val="20"/>
        </w:rPr>
      </w:pPr>
      <w:r w:rsidRPr="00853D3D">
        <w:rPr>
          <w:rFonts w:eastAsia="Arial" w:cs="Arial"/>
          <w:color w:val="000000" w:themeColor="text1"/>
          <w:szCs w:val="20"/>
        </w:rPr>
        <w:t>För att varningar, beslutsregler, rapporter m.m. ska fungera krävs</w:t>
      </w:r>
    </w:p>
    <w:p w14:paraId="67B5168F" w14:textId="77777777" w:rsidR="695DFA8A" w:rsidRPr="00853D3D" w:rsidRDefault="695DFA8A" w:rsidP="00853D3D">
      <w:pPr>
        <w:pStyle w:val="Liststycke"/>
        <w:numPr>
          <w:ilvl w:val="0"/>
          <w:numId w:val="10"/>
        </w:numPr>
        <w:rPr>
          <w:szCs w:val="20"/>
        </w:rPr>
      </w:pPr>
      <w:r w:rsidRPr="00853D3D">
        <w:rPr>
          <w:rFonts w:eastAsia="Arial" w:cs="Arial"/>
          <w:color w:val="000000" w:themeColor="text1"/>
          <w:szCs w:val="20"/>
        </w:rPr>
        <w:t>stöd för validering av indata baserat på arketyper och templates och</w:t>
      </w:r>
    </w:p>
    <w:p w14:paraId="292F54C7" w14:textId="77777777" w:rsidR="695DFA8A" w:rsidRPr="00853D3D" w:rsidRDefault="695DFA8A" w:rsidP="00853D3D">
      <w:pPr>
        <w:pStyle w:val="Liststycke"/>
        <w:numPr>
          <w:ilvl w:val="0"/>
          <w:numId w:val="10"/>
        </w:numPr>
        <w:rPr>
          <w:szCs w:val="20"/>
        </w:rPr>
      </w:pPr>
      <w:r w:rsidRPr="00853D3D">
        <w:rPr>
          <w:rFonts w:eastAsia="Arial" w:cs="Arial"/>
          <w:color w:val="000000" w:themeColor="text1"/>
          <w:szCs w:val="20"/>
        </w:rPr>
        <w:t>stöd för beslutsregler baserade på standardiserade format, t.ex. openEHR GDL</w:t>
      </w:r>
    </w:p>
    <w:p w14:paraId="17D40E31" w14:textId="77777777" w:rsidR="695DFA8A" w:rsidRPr="00271680" w:rsidRDefault="695DFA8A" w:rsidP="675D1A71">
      <w:pPr>
        <w:rPr>
          <w:szCs w:val="20"/>
        </w:rPr>
      </w:pPr>
      <w:r w:rsidRPr="00853D3D">
        <w:rPr>
          <w:rFonts w:eastAsia="Arial" w:cs="Arial"/>
          <w:color w:val="000000" w:themeColor="text1"/>
          <w:szCs w:val="20"/>
        </w:rPr>
        <w:t xml:space="preserve">Andra viktiga funktionella krav: </w:t>
      </w:r>
    </w:p>
    <w:p w14:paraId="3D31349C" w14:textId="77777777" w:rsidR="695DFA8A" w:rsidRPr="00853D3D" w:rsidRDefault="695DFA8A" w:rsidP="00853D3D">
      <w:pPr>
        <w:pStyle w:val="Liststycke"/>
        <w:numPr>
          <w:ilvl w:val="0"/>
          <w:numId w:val="10"/>
        </w:numPr>
        <w:rPr>
          <w:szCs w:val="20"/>
        </w:rPr>
      </w:pPr>
      <w:r w:rsidRPr="00853D3D">
        <w:rPr>
          <w:rFonts w:eastAsia="Arial" w:cs="Arial"/>
          <w:color w:val="000000" w:themeColor="text1"/>
          <w:szCs w:val="20"/>
        </w:rPr>
        <w:t xml:space="preserve">Verksamhetsnära förvaltning ska smidigt kunna skapa och uppdatera GUI-formulär baserade på openEHR templates. </w:t>
      </w:r>
    </w:p>
    <w:p w14:paraId="23BC111A" w14:textId="77777777" w:rsidR="695DFA8A" w:rsidRPr="00853D3D" w:rsidRDefault="695DFA8A" w:rsidP="00853D3D">
      <w:pPr>
        <w:pStyle w:val="Liststycke"/>
        <w:numPr>
          <w:ilvl w:val="0"/>
          <w:numId w:val="10"/>
        </w:numPr>
        <w:rPr>
          <w:szCs w:val="20"/>
        </w:rPr>
      </w:pPr>
      <w:r w:rsidRPr="00853D3D">
        <w:rPr>
          <w:rFonts w:eastAsia="Arial" w:cs="Arial"/>
          <w:color w:val="000000" w:themeColor="text1"/>
          <w:szCs w:val="20"/>
        </w:rPr>
        <w:t>Verksamhetsnära förvaltning ska ges stöd att bygga och underhålla AQL-frågor och rapporter.</w:t>
      </w:r>
    </w:p>
    <w:p w14:paraId="00E8D06A" w14:textId="77777777" w:rsidR="695DFA8A" w:rsidRPr="00853D3D" w:rsidRDefault="695DFA8A" w:rsidP="00853D3D">
      <w:pPr>
        <w:pStyle w:val="Liststycke"/>
        <w:numPr>
          <w:ilvl w:val="0"/>
          <w:numId w:val="10"/>
        </w:numPr>
        <w:rPr>
          <w:szCs w:val="20"/>
        </w:rPr>
      </w:pPr>
      <w:r w:rsidRPr="00853D3D">
        <w:rPr>
          <w:rFonts w:eastAsia="Arial" w:cs="Arial"/>
          <w:color w:val="000000" w:themeColor="text1"/>
          <w:szCs w:val="20"/>
        </w:rPr>
        <w:t>Bra stöd ska ges till både externa och regionens egna utvecklare för att bygga specialiserade applikationer</w:t>
      </w:r>
    </w:p>
    <w:p w14:paraId="7E902E4C" w14:textId="77777777" w:rsidR="00686BEE" w:rsidRPr="00853D3D" w:rsidRDefault="00686BEE" w:rsidP="00853D3D">
      <w:pPr>
        <w:spacing w:before="0" w:after="200"/>
        <w:rPr>
          <w:rFonts w:cs="Tahoma"/>
          <w:sz w:val="48"/>
          <w:szCs w:val="48"/>
        </w:rPr>
      </w:pPr>
    </w:p>
    <w:p w14:paraId="7C4D17DD" w14:textId="1F4FD977" w:rsidR="00AA3256" w:rsidRPr="00271680" w:rsidRDefault="000022F0" w:rsidP="00271680">
      <w:pPr>
        <w:pStyle w:val="Rubrik2"/>
        <w:rPr>
          <w:rFonts w:asciiTheme="minorHAnsi" w:eastAsia="Arial" w:hAnsiTheme="minorHAnsi" w:cs="Arial"/>
          <w:color w:val="000000" w:themeColor="text1"/>
          <w:sz w:val="32"/>
          <w:szCs w:val="32"/>
        </w:rPr>
      </w:pPr>
      <w:bookmarkStart w:id="20" w:name="_Toc511898284"/>
      <w:r>
        <w:rPr>
          <w:rFonts w:asciiTheme="minorHAnsi" w:eastAsia="Arial" w:hAnsiTheme="minorHAnsi" w:cs="Arial"/>
          <w:color w:val="000000" w:themeColor="text1"/>
          <w:sz w:val="32"/>
          <w:szCs w:val="32"/>
        </w:rPr>
        <w:t xml:space="preserve">Avgörande </w:t>
      </w:r>
      <w:r w:rsidR="00271680" w:rsidRPr="00271680">
        <w:rPr>
          <w:rFonts w:asciiTheme="minorHAnsi" w:eastAsia="Arial" w:hAnsiTheme="minorHAnsi" w:cs="Arial"/>
          <w:color w:val="000000" w:themeColor="text1"/>
          <w:sz w:val="32"/>
          <w:szCs w:val="32"/>
        </w:rPr>
        <w:t>icke</w:t>
      </w:r>
      <w:r w:rsidR="005504B4">
        <w:rPr>
          <w:rFonts w:asciiTheme="minorHAnsi" w:eastAsia="Arial" w:hAnsiTheme="minorHAnsi" w:cs="Arial"/>
          <w:color w:val="000000" w:themeColor="text1"/>
          <w:sz w:val="32"/>
          <w:szCs w:val="32"/>
        </w:rPr>
        <w:t>-</w:t>
      </w:r>
      <w:r w:rsidR="00271680" w:rsidRPr="00853D3D">
        <w:rPr>
          <w:rFonts w:asciiTheme="minorHAnsi" w:eastAsia="Arial" w:hAnsiTheme="minorHAnsi" w:cs="Arial"/>
          <w:color w:val="000000" w:themeColor="text1"/>
          <w:sz w:val="32"/>
          <w:szCs w:val="32"/>
        </w:rPr>
        <w:t>funktionella krav</w:t>
      </w:r>
      <w:bookmarkEnd w:id="20"/>
      <w:r w:rsidR="00271680" w:rsidRPr="00853D3D">
        <w:rPr>
          <w:rFonts w:asciiTheme="minorHAnsi" w:eastAsia="Arial" w:hAnsiTheme="minorHAnsi" w:cs="Arial"/>
          <w:color w:val="000000" w:themeColor="text1"/>
          <w:sz w:val="32"/>
          <w:szCs w:val="32"/>
        </w:rPr>
        <w:t xml:space="preserve"> </w:t>
      </w:r>
    </w:p>
    <w:p w14:paraId="34996136" w14:textId="57E2CF9F" w:rsidR="000022F0" w:rsidRPr="000022F0" w:rsidRDefault="00271680" w:rsidP="00271680">
      <w:pPr>
        <w:rPr>
          <w:rFonts w:eastAsia="Arial" w:cs="Arial"/>
          <w:color w:val="000000" w:themeColor="text1"/>
          <w:sz w:val="22"/>
        </w:rPr>
      </w:pPr>
      <w:r w:rsidRPr="00271680">
        <w:rPr>
          <w:rFonts w:cs="Arial"/>
          <w:sz w:val="22"/>
        </w:rPr>
        <w:t>Gällande icke</w:t>
      </w:r>
      <w:r w:rsidR="005504B4">
        <w:rPr>
          <w:rFonts w:cs="Arial"/>
          <w:sz w:val="22"/>
        </w:rPr>
        <w:t>-</w:t>
      </w:r>
      <w:r w:rsidRPr="00271680">
        <w:rPr>
          <w:rFonts w:cs="Arial"/>
          <w:sz w:val="22"/>
        </w:rPr>
        <w:t xml:space="preserve">funktionella krav som i stor hel </w:t>
      </w:r>
      <w:proofErr w:type="gramStart"/>
      <w:r w:rsidRPr="00271680">
        <w:rPr>
          <w:rFonts w:cs="Arial"/>
          <w:sz w:val="22"/>
        </w:rPr>
        <w:t>påverkar punkterna</w:t>
      </w:r>
      <w:proofErr w:type="gramEnd"/>
      <w:r w:rsidRPr="00271680">
        <w:rPr>
          <w:rFonts w:cs="Arial"/>
          <w:sz w:val="22"/>
        </w:rPr>
        <w:t xml:space="preserve"> 2 (mognad) och 3 (</w:t>
      </w:r>
      <w:proofErr w:type="spellStart"/>
      <w:r w:rsidRPr="00271680">
        <w:rPr>
          <w:rFonts w:cs="Arial"/>
          <w:sz w:val="22"/>
        </w:rPr>
        <w:t>RÖ</w:t>
      </w:r>
      <w:r w:rsidR="000E07EB">
        <w:rPr>
          <w:rFonts w:cs="Arial"/>
          <w:sz w:val="22"/>
        </w:rPr>
        <w:t>’</w:t>
      </w:r>
      <w:r w:rsidRPr="00271680">
        <w:rPr>
          <w:rFonts w:cs="Arial"/>
          <w:sz w:val="22"/>
        </w:rPr>
        <w:t>s</w:t>
      </w:r>
      <w:proofErr w:type="spellEnd"/>
      <w:r w:rsidRPr="00271680">
        <w:rPr>
          <w:rFonts w:cs="Arial"/>
          <w:sz w:val="22"/>
        </w:rPr>
        <w:t xml:space="preserve"> förutsättningar) i vikningen presenterad </w:t>
      </w:r>
      <w:r w:rsidRPr="00271680">
        <w:rPr>
          <w:rFonts w:eastAsia="Arial" w:cs="Arial"/>
          <w:color w:val="000000" w:themeColor="text1"/>
          <w:sz w:val="22"/>
        </w:rPr>
        <w:t xml:space="preserve">i </w:t>
      </w:r>
      <w:r w:rsidRPr="00271680">
        <w:rPr>
          <w:rFonts w:eastAsia="Arial" w:cs="Arial"/>
          <w:color w:val="000000" w:themeColor="text1"/>
          <w:sz w:val="22"/>
        </w:rPr>
        <w:fldChar w:fldCharType="begin"/>
      </w:r>
      <w:r w:rsidRPr="00271680">
        <w:rPr>
          <w:rFonts w:eastAsia="Arial" w:cs="Arial"/>
          <w:color w:val="000000" w:themeColor="text1"/>
          <w:sz w:val="22"/>
        </w:rPr>
        <w:instrText xml:space="preserve"> REF _Ref511802906 \h  \* MERGEFORMAT </w:instrText>
      </w:r>
      <w:r w:rsidRPr="00271680">
        <w:rPr>
          <w:rFonts w:eastAsia="Arial" w:cs="Arial"/>
          <w:color w:val="000000" w:themeColor="text1"/>
          <w:sz w:val="22"/>
        </w:rPr>
      </w:r>
      <w:r w:rsidRPr="00271680">
        <w:rPr>
          <w:rFonts w:eastAsia="Arial" w:cs="Arial"/>
          <w:color w:val="000000" w:themeColor="text1"/>
          <w:sz w:val="22"/>
        </w:rPr>
        <w:fldChar w:fldCharType="separate"/>
      </w:r>
      <w:r w:rsidRPr="00271680">
        <w:rPr>
          <w:rFonts w:cs="Arial"/>
          <w:sz w:val="22"/>
        </w:rPr>
        <w:t xml:space="preserve">Tabell </w:t>
      </w:r>
      <w:r w:rsidRPr="00271680">
        <w:rPr>
          <w:rFonts w:cs="Arial"/>
          <w:noProof/>
          <w:sz w:val="22"/>
        </w:rPr>
        <w:t>1</w:t>
      </w:r>
      <w:r w:rsidRPr="00271680">
        <w:rPr>
          <w:rFonts w:eastAsia="Arial" w:cs="Arial"/>
          <w:color w:val="000000" w:themeColor="text1"/>
          <w:sz w:val="22"/>
        </w:rPr>
        <w:fldChar w:fldCharType="end"/>
      </w:r>
      <w:r w:rsidRPr="00271680">
        <w:rPr>
          <w:rFonts w:eastAsia="Arial" w:cs="Arial"/>
          <w:color w:val="000000" w:themeColor="text1"/>
          <w:sz w:val="22"/>
        </w:rPr>
        <w:t xml:space="preserve">., har stor vikt lagts vid om systemen stödjer drift i Windows-miljö med MS SQL eller Oracle som databasmotor. </w:t>
      </w:r>
      <w:r w:rsidR="000022F0">
        <w:rPr>
          <w:rFonts w:eastAsia="Arial" w:cs="Arial"/>
          <w:color w:val="000000" w:themeColor="text1"/>
          <w:sz w:val="22"/>
        </w:rPr>
        <w:t xml:space="preserve">Detta på grund av att </w:t>
      </w:r>
      <w:proofErr w:type="spellStart"/>
      <w:r w:rsidR="000022F0">
        <w:rPr>
          <w:rFonts w:eastAsia="Arial" w:cs="Arial"/>
          <w:color w:val="000000" w:themeColor="text1"/>
          <w:sz w:val="22"/>
        </w:rPr>
        <w:t>RÖ</w:t>
      </w:r>
      <w:r w:rsidR="000E07EB">
        <w:rPr>
          <w:rFonts w:eastAsia="Arial" w:cs="Arial"/>
          <w:color w:val="000000" w:themeColor="text1"/>
          <w:sz w:val="22"/>
        </w:rPr>
        <w:t>’</w:t>
      </w:r>
      <w:r w:rsidR="000022F0">
        <w:rPr>
          <w:rFonts w:eastAsia="Arial" w:cs="Arial"/>
          <w:color w:val="000000" w:themeColor="text1"/>
          <w:sz w:val="22"/>
        </w:rPr>
        <w:t>s</w:t>
      </w:r>
      <w:proofErr w:type="spellEnd"/>
      <w:r w:rsidR="000022F0">
        <w:rPr>
          <w:rFonts w:eastAsia="Arial" w:cs="Arial"/>
          <w:color w:val="000000" w:themeColor="text1"/>
          <w:sz w:val="22"/>
        </w:rPr>
        <w:t xml:space="preserve"> förvaltningskompetens i dagsläget fokuserar på dessa plattformar.</w:t>
      </w:r>
      <w:r w:rsidR="00FC4ED1">
        <w:rPr>
          <w:rFonts w:eastAsia="Arial" w:cs="Arial"/>
          <w:color w:val="000000" w:themeColor="text1"/>
          <w:sz w:val="22"/>
        </w:rPr>
        <w:t xml:space="preserve"> </w:t>
      </w:r>
    </w:p>
    <w:p w14:paraId="7B332C0E" w14:textId="77777777" w:rsidR="00271680" w:rsidRPr="00271680" w:rsidRDefault="00271680">
      <w:pPr>
        <w:spacing w:before="0" w:after="200"/>
        <w:rPr>
          <w:rFonts w:cs="Tahoma"/>
          <w:sz w:val="48"/>
          <w:szCs w:val="48"/>
        </w:rPr>
      </w:pPr>
    </w:p>
    <w:p w14:paraId="752E1450" w14:textId="77777777" w:rsidR="00271680" w:rsidRDefault="00271680">
      <w:pPr>
        <w:spacing w:before="0" w:after="200"/>
        <w:rPr>
          <w:rFonts w:asciiTheme="majorHAnsi" w:hAnsiTheme="majorHAnsi" w:cs="Tahoma"/>
          <w:sz w:val="48"/>
          <w:szCs w:val="48"/>
        </w:rPr>
      </w:pPr>
      <w:r>
        <w:br w:type="page"/>
      </w:r>
    </w:p>
    <w:p w14:paraId="03CE2B64" w14:textId="77777777" w:rsidR="00CD24F1" w:rsidRDefault="00E9182A" w:rsidP="00CD24F1">
      <w:pPr>
        <w:pStyle w:val="Rubrik1"/>
      </w:pPr>
      <w:bookmarkStart w:id="21" w:name="_Toc511898285"/>
      <w:r>
        <w:lastRenderedPageBreak/>
        <w:t>Rekommendation</w:t>
      </w:r>
      <w:bookmarkEnd w:id="21"/>
      <w:r w:rsidR="00A62323">
        <w:t xml:space="preserve"> </w:t>
      </w:r>
    </w:p>
    <w:p w14:paraId="17634537" w14:textId="77777777" w:rsidR="004E773E" w:rsidRDefault="00995B7F" w:rsidP="00DE7AE0">
      <w:r>
        <w:t>Kärnan i r</w:t>
      </w:r>
      <w:r w:rsidR="0045199A">
        <w:t xml:space="preserve">ekommendationen </w:t>
      </w:r>
      <w:r>
        <w:t>utgörs av:</w:t>
      </w:r>
    </w:p>
    <w:p w14:paraId="5663170F" w14:textId="77777777" w:rsidR="00995B7F" w:rsidRDefault="00995B7F" w:rsidP="00995B7F">
      <w:pPr>
        <w:pStyle w:val="Liststycke"/>
        <w:numPr>
          <w:ilvl w:val="0"/>
          <w:numId w:val="11"/>
        </w:numPr>
      </w:pPr>
      <w:r>
        <w:t>Beslut om att realiser</w:t>
      </w:r>
      <w:r w:rsidR="001C49AE">
        <w:t xml:space="preserve">a en teknisk plattform för </w:t>
      </w:r>
      <w:r w:rsidR="00360FD4">
        <w:t>openEHR</w:t>
      </w:r>
      <w:r w:rsidR="001C49AE">
        <w:t xml:space="preserve"> inom Region Östergötland under 2018.</w:t>
      </w:r>
    </w:p>
    <w:p w14:paraId="3278909D" w14:textId="77777777" w:rsidR="000C17CE" w:rsidRDefault="000C17CE" w:rsidP="000C17CE">
      <w:pPr>
        <w:pStyle w:val="Liststycke"/>
        <w:numPr>
          <w:ilvl w:val="0"/>
          <w:numId w:val="0"/>
        </w:numPr>
        <w:ind w:left="720"/>
      </w:pPr>
    </w:p>
    <w:p w14:paraId="56509BAB" w14:textId="77777777" w:rsidR="001C49AE" w:rsidRDefault="008F1765" w:rsidP="00995B7F">
      <w:pPr>
        <w:pStyle w:val="Liststycke"/>
        <w:numPr>
          <w:ilvl w:val="0"/>
          <w:numId w:val="11"/>
        </w:numPr>
      </w:pPr>
      <w:r>
        <w:t xml:space="preserve">Beslut om </w:t>
      </w:r>
      <w:r w:rsidR="0046470C">
        <w:t>införskaffa</w:t>
      </w:r>
      <w:r w:rsidR="00EB50C4">
        <w:t xml:space="preserve"> </w:t>
      </w:r>
      <w:proofErr w:type="spellStart"/>
      <w:r w:rsidR="00EB50C4" w:rsidRPr="006A556D">
        <w:t>Marands</w:t>
      </w:r>
      <w:proofErr w:type="spellEnd"/>
      <w:r w:rsidR="00EB50C4" w:rsidRPr="006A556D">
        <w:t xml:space="preserve"> produkt </w:t>
      </w:r>
      <w:proofErr w:type="spellStart"/>
      <w:proofErr w:type="gramStart"/>
      <w:r w:rsidR="00EB50C4" w:rsidRPr="00853D3D">
        <w:rPr>
          <w:i/>
          <w:iCs/>
        </w:rPr>
        <w:t>Think!EHR</w:t>
      </w:r>
      <w:proofErr w:type="spellEnd"/>
      <w:proofErr w:type="gramEnd"/>
      <w:r w:rsidR="00EB50C4" w:rsidRPr="00853D3D">
        <w:rPr>
          <w:i/>
          <w:iCs/>
        </w:rPr>
        <w:t xml:space="preserve"> </w:t>
      </w:r>
      <w:proofErr w:type="spellStart"/>
      <w:r w:rsidR="00EB50C4" w:rsidRPr="00853D3D">
        <w:rPr>
          <w:i/>
          <w:iCs/>
        </w:rPr>
        <w:t>Platform</w:t>
      </w:r>
      <w:proofErr w:type="spellEnd"/>
      <w:r w:rsidR="00EB50C4" w:rsidRPr="006A556D">
        <w:t xml:space="preserve"> med Tieto Sweden AB som återförsäljare/leverantör</w:t>
      </w:r>
      <w:r w:rsidR="00EB50C4">
        <w:t>.</w:t>
      </w:r>
      <w:r>
        <w:t xml:space="preserve"> </w:t>
      </w:r>
    </w:p>
    <w:p w14:paraId="6D70D7A5" w14:textId="77777777" w:rsidR="00DF615D" w:rsidRDefault="00DF615D" w:rsidP="00DF615D">
      <w:r>
        <w:t>Det huvudsakliga syftet och motiv till ovanstående är att</w:t>
      </w:r>
      <w:r w:rsidR="00C9387D">
        <w:t>:</w:t>
      </w:r>
    </w:p>
    <w:p w14:paraId="1D0DBDB2" w14:textId="77777777" w:rsidR="00F4391E" w:rsidRDefault="00F4391E" w:rsidP="00C9387D">
      <w:pPr>
        <w:pStyle w:val="Liststycke"/>
        <w:numPr>
          <w:ilvl w:val="0"/>
          <w:numId w:val="13"/>
        </w:numPr>
      </w:pPr>
      <w:r>
        <w:t xml:space="preserve">Möjliggöra vidare användning av etablerad tekniska lösningar inom ramen för regionens digitaliseringsplattform, primärt i de fall lösningsmönstret innebär att regionen är mottagare av </w:t>
      </w:r>
      <w:r w:rsidR="000C17CE">
        <w:t xml:space="preserve">hälso- och vårdinformation. </w:t>
      </w:r>
    </w:p>
    <w:p w14:paraId="333306BE" w14:textId="77777777" w:rsidR="000C17CE" w:rsidRDefault="000C17CE" w:rsidP="000C17CE">
      <w:pPr>
        <w:pStyle w:val="Liststycke"/>
        <w:numPr>
          <w:ilvl w:val="0"/>
          <w:numId w:val="0"/>
        </w:numPr>
        <w:ind w:left="720"/>
      </w:pPr>
    </w:p>
    <w:p w14:paraId="47967FE3" w14:textId="77777777" w:rsidR="000C17CE" w:rsidRPr="00D112AA" w:rsidRDefault="00A0441C" w:rsidP="00C9387D">
      <w:pPr>
        <w:pStyle w:val="Liststycke"/>
        <w:numPr>
          <w:ilvl w:val="0"/>
          <w:numId w:val="13"/>
        </w:numPr>
      </w:pPr>
      <w:r>
        <w:t xml:space="preserve">Skapa förutsättningar för </w:t>
      </w:r>
      <w:r w:rsidR="00F2100A">
        <w:t>reell nytta inom och kopplat till beslutade utvecklingsprogram inom regionen</w:t>
      </w:r>
      <w:r w:rsidR="00695BC2">
        <w:t xml:space="preserve">, ex. projektet ”Ekosystem för </w:t>
      </w:r>
      <w:r w:rsidR="005B02B7">
        <w:t>e-hälsa</w:t>
      </w:r>
      <w:r w:rsidR="00695BC2">
        <w:t>”, Vårdcentrum Valdemarsvik</w:t>
      </w:r>
      <w:r w:rsidR="006D545E">
        <w:t xml:space="preserve">, </w:t>
      </w:r>
      <w:r w:rsidR="0065503A" w:rsidRPr="00D112AA">
        <w:t xml:space="preserve">olika former av </w:t>
      </w:r>
      <w:r w:rsidR="00482EE0">
        <w:t xml:space="preserve">vårdrelaterade </w:t>
      </w:r>
      <w:r w:rsidR="00CC7ECB" w:rsidRPr="00D112AA">
        <w:t>appar som riktas till patienter</w:t>
      </w:r>
      <w:r w:rsidR="00CE7374">
        <w:t xml:space="preserve"> där vårdinformation behöver lagras. </w:t>
      </w:r>
    </w:p>
    <w:p w14:paraId="73B511A3" w14:textId="77777777" w:rsidR="00F2100A" w:rsidRDefault="00F2100A" w:rsidP="00F2100A">
      <w:pPr>
        <w:pStyle w:val="Liststycke"/>
        <w:numPr>
          <w:ilvl w:val="0"/>
          <w:numId w:val="0"/>
        </w:numPr>
        <w:ind w:left="284"/>
      </w:pPr>
    </w:p>
    <w:p w14:paraId="047282D2" w14:textId="77777777" w:rsidR="00F2100A" w:rsidRDefault="006F345A" w:rsidP="00C9387D">
      <w:pPr>
        <w:pStyle w:val="Liststycke"/>
        <w:numPr>
          <w:ilvl w:val="0"/>
          <w:numId w:val="13"/>
        </w:numPr>
      </w:pPr>
      <w:r>
        <w:t xml:space="preserve">Skapa en </w:t>
      </w:r>
      <w:r w:rsidR="009150FB">
        <w:t xml:space="preserve">mer komplett </w:t>
      </w:r>
      <w:r>
        <w:t xml:space="preserve">lärande och utvecklande </w:t>
      </w:r>
      <w:r w:rsidR="009150FB">
        <w:t xml:space="preserve">plattform för tjänste- och verksamhetsutveckling inom regionens MT- och IT-organisation. </w:t>
      </w:r>
    </w:p>
    <w:p w14:paraId="38115548" w14:textId="77777777" w:rsidR="000C17CE" w:rsidRDefault="000C17CE" w:rsidP="000C17CE">
      <w:pPr>
        <w:pStyle w:val="Liststycke"/>
        <w:numPr>
          <w:ilvl w:val="0"/>
          <w:numId w:val="0"/>
        </w:numPr>
        <w:ind w:left="720"/>
      </w:pPr>
    </w:p>
    <w:p w14:paraId="0C017E55" w14:textId="77777777" w:rsidR="00C9387D" w:rsidRDefault="00BF4D08" w:rsidP="00C9387D">
      <w:pPr>
        <w:pStyle w:val="Liststycke"/>
        <w:numPr>
          <w:ilvl w:val="0"/>
          <w:numId w:val="13"/>
        </w:numPr>
      </w:pPr>
      <w:r>
        <w:t xml:space="preserve">Utred om </w:t>
      </w:r>
      <w:r w:rsidR="00D45EB7">
        <w:t xml:space="preserve">nuvarande PIX kan utvecklas mot ett </w:t>
      </w:r>
      <w:r w:rsidR="00360FD4">
        <w:t>openEHR</w:t>
      </w:r>
      <w:r w:rsidR="00095DCF">
        <w:t>-</w:t>
      </w:r>
      <w:r w:rsidR="00D45EB7">
        <w:t>baserat mellanlager</w:t>
      </w:r>
      <w:r w:rsidR="00095DCF">
        <w:t xml:space="preserve"> i regionens infrastruktur</w:t>
      </w:r>
      <w:r w:rsidR="00CC29DD">
        <w:t>.</w:t>
      </w:r>
    </w:p>
    <w:p w14:paraId="305827D2" w14:textId="77777777" w:rsidR="00566B7D" w:rsidRDefault="00DD37BA" w:rsidP="00566B7D">
      <w:r>
        <w:t xml:space="preserve">För att genomföra ovanstående är </w:t>
      </w:r>
      <w:r w:rsidR="00667FBD">
        <w:t>följande att beakta:</w:t>
      </w:r>
    </w:p>
    <w:p w14:paraId="40FC6BD2" w14:textId="77777777" w:rsidR="00667FBD" w:rsidRDefault="009F7D5B" w:rsidP="00667FBD">
      <w:pPr>
        <w:pStyle w:val="Liststycke"/>
        <w:numPr>
          <w:ilvl w:val="0"/>
          <w:numId w:val="14"/>
        </w:numPr>
      </w:pPr>
      <w:r>
        <w:t xml:space="preserve">Beslut </w:t>
      </w:r>
      <w:r w:rsidR="00A67129">
        <w:t>enligt rekommendation</w:t>
      </w:r>
      <w:r>
        <w:t xml:space="preserve"> behöver tas på CVU-nivå för att skapa nödvändigt mandat om att erbjuda </w:t>
      </w:r>
      <w:r w:rsidR="00162A9D">
        <w:t xml:space="preserve">vårdutveckling möjlighet att lagra information i en </w:t>
      </w:r>
      <w:r w:rsidR="00360FD4">
        <w:t>openEHR</w:t>
      </w:r>
      <w:r w:rsidR="00162A9D">
        <w:t xml:space="preserve"> plattform</w:t>
      </w:r>
      <w:r w:rsidR="00A67129">
        <w:t xml:space="preserve"> samt att säkra resurser för vidare utveckling. I detta ingår </w:t>
      </w:r>
      <w:r w:rsidR="003E2270">
        <w:t xml:space="preserve">en rambudget och förankring utifrån en kommande </w:t>
      </w:r>
      <w:r w:rsidR="002B4E65">
        <w:t xml:space="preserve">IT-komponent som behöver förvaltas. </w:t>
      </w:r>
    </w:p>
    <w:p w14:paraId="2EC12A89" w14:textId="77777777" w:rsidR="00E81EB6" w:rsidRDefault="00E81EB6" w:rsidP="000B05FE">
      <w:pPr>
        <w:pStyle w:val="Liststycke"/>
        <w:numPr>
          <w:ilvl w:val="0"/>
          <w:numId w:val="0"/>
        </w:numPr>
        <w:ind w:left="720"/>
      </w:pPr>
    </w:p>
    <w:p w14:paraId="43899C0A" w14:textId="77777777" w:rsidR="00E81EB6" w:rsidRDefault="00E81EB6" w:rsidP="00E81EB6">
      <w:pPr>
        <w:pStyle w:val="Liststycke"/>
        <w:numPr>
          <w:ilvl w:val="0"/>
          <w:numId w:val="14"/>
        </w:numPr>
      </w:pPr>
      <w:r>
        <w:t xml:space="preserve">Realisering </w:t>
      </w:r>
      <w:r w:rsidR="000B05FE">
        <w:t xml:space="preserve">ska vara baserat på en beslutad lösnings-/referensarkitektur som </w:t>
      </w:r>
      <w:r w:rsidR="00BA6950">
        <w:t>behöver utvecklas.</w:t>
      </w:r>
    </w:p>
    <w:p w14:paraId="11341669" w14:textId="77777777" w:rsidR="002B4E65" w:rsidRDefault="002B4E65" w:rsidP="00A1601C">
      <w:pPr>
        <w:pStyle w:val="Liststycke"/>
        <w:numPr>
          <w:ilvl w:val="0"/>
          <w:numId w:val="0"/>
        </w:numPr>
        <w:ind w:left="720"/>
      </w:pPr>
    </w:p>
    <w:p w14:paraId="164C6767" w14:textId="77777777" w:rsidR="00A1601C" w:rsidRDefault="00A1601C" w:rsidP="002B4E65">
      <w:pPr>
        <w:pStyle w:val="Liststycke"/>
        <w:numPr>
          <w:ilvl w:val="0"/>
          <w:numId w:val="14"/>
        </w:numPr>
      </w:pPr>
      <w:r>
        <w:t>Koppling till och sammanhang med den föreslagna fokusområdesstrategin ”Region Östergötlands Digitaliseringsplattform”. Denna är presenterad för regiondirektören och C. CVU</w:t>
      </w:r>
      <w:r w:rsidR="00D43363">
        <w:t xml:space="preserve"> och avvaktar nu vidare förankring med en vidare gruppering av beslutsfattare och strateger. </w:t>
      </w:r>
      <w:r w:rsidR="00264985">
        <w:t xml:space="preserve">Om rekommendationen i denna rapport inte realiseras </w:t>
      </w:r>
      <w:r w:rsidR="002D43E8">
        <w:t xml:space="preserve">blir konsekvensen att alternativa lösningar för lagring och hantering av vårdinformation </w:t>
      </w:r>
      <w:r w:rsidR="00B46714">
        <w:t>behöver tas fram.</w:t>
      </w:r>
    </w:p>
    <w:p w14:paraId="0C27A92C" w14:textId="77777777" w:rsidR="00B46714" w:rsidRDefault="00B46714" w:rsidP="00B46714">
      <w:pPr>
        <w:pStyle w:val="Liststycke"/>
        <w:numPr>
          <w:ilvl w:val="0"/>
          <w:numId w:val="0"/>
        </w:numPr>
        <w:ind w:left="284"/>
      </w:pPr>
    </w:p>
    <w:p w14:paraId="6891ACC9" w14:textId="77777777" w:rsidR="00B46714" w:rsidRDefault="00C50E7C" w:rsidP="002B4E65">
      <w:pPr>
        <w:pStyle w:val="Liststycke"/>
        <w:numPr>
          <w:ilvl w:val="0"/>
          <w:numId w:val="14"/>
        </w:numPr>
      </w:pPr>
      <w:r>
        <w:t xml:space="preserve">Vidareutveckling av PIX </w:t>
      </w:r>
      <w:r w:rsidR="00A75368">
        <w:t xml:space="preserve">bör sannolikt hanteras som ett separat uppdrag och ligga i tid efter en etablering av en </w:t>
      </w:r>
      <w:r w:rsidR="00360FD4">
        <w:t>openEHR</w:t>
      </w:r>
      <w:r w:rsidR="00A75368">
        <w:t xml:space="preserve"> plattform. </w:t>
      </w:r>
    </w:p>
    <w:p w14:paraId="379E96E0" w14:textId="77777777" w:rsidR="006049F4" w:rsidRDefault="006049F4" w:rsidP="006049F4">
      <w:pPr>
        <w:pStyle w:val="Liststycke"/>
        <w:numPr>
          <w:ilvl w:val="0"/>
          <w:numId w:val="0"/>
        </w:numPr>
        <w:ind w:left="284"/>
      </w:pPr>
    </w:p>
    <w:p w14:paraId="5A0EF2E1" w14:textId="77777777" w:rsidR="006049F4" w:rsidRDefault="006049F4" w:rsidP="002B4E65">
      <w:pPr>
        <w:pStyle w:val="Liststycke"/>
        <w:numPr>
          <w:ilvl w:val="0"/>
          <w:numId w:val="14"/>
        </w:numPr>
      </w:pPr>
      <w:r>
        <w:t>Utveckling av ett pre-operativt IT-stöd</w:t>
      </w:r>
      <w:r w:rsidR="000212A2">
        <w:t xml:space="preserve"> ”GOLI(a)</w:t>
      </w:r>
      <w:r w:rsidR="00C82020">
        <w:t xml:space="preserve">T sker med en motsv. </w:t>
      </w:r>
      <w:r w:rsidR="00360FD4">
        <w:t>openEHR</w:t>
      </w:r>
      <w:r w:rsidR="00C82020">
        <w:t xml:space="preserve"> plattformsprodukt baserad på </w:t>
      </w:r>
      <w:proofErr w:type="spellStart"/>
      <w:r w:rsidR="00C82020">
        <w:t>Open</w:t>
      </w:r>
      <w:proofErr w:type="spellEnd"/>
      <w:r w:rsidR="00C82020">
        <w:t xml:space="preserve"> Source. </w:t>
      </w:r>
      <w:r w:rsidR="00D24142">
        <w:t>På sikt kan det bli aktuellt att migrera över da</w:t>
      </w:r>
      <w:r w:rsidR="00360FD4">
        <w:t>t</w:t>
      </w:r>
      <w:r w:rsidR="00D24142">
        <w:t xml:space="preserve">a från denna till den lösning som föreslås i denna slutrapport. Arbetet </w:t>
      </w:r>
      <w:r w:rsidR="00986D87">
        <w:t xml:space="preserve">med strukturerad vårdinformation som sker inom GOLI(a)T </w:t>
      </w:r>
      <w:r w:rsidR="00227AC0">
        <w:t xml:space="preserve">bör inte påverkas i någon större omfattning av plattformsbytet. </w:t>
      </w:r>
    </w:p>
    <w:p w14:paraId="0A8883F9" w14:textId="77777777" w:rsidR="006F63AA" w:rsidRDefault="006F63AA">
      <w:pPr>
        <w:spacing w:before="0" w:after="200"/>
      </w:pPr>
      <w:r>
        <w:br w:type="page"/>
      </w:r>
    </w:p>
    <w:p w14:paraId="323B9FF4" w14:textId="77777777" w:rsidR="006F63AA" w:rsidRPr="00811FE4" w:rsidRDefault="006F63AA" w:rsidP="006F63AA">
      <w:pPr>
        <w:pStyle w:val="Rubrik"/>
        <w:numPr>
          <w:ilvl w:val="0"/>
          <w:numId w:val="16"/>
        </w:numPr>
        <w:rPr>
          <w:rFonts w:ascii="Times New Roman" w:hAnsi="Times New Roman" w:cs="Times New Roman"/>
          <w:b/>
          <w:bCs/>
          <w:sz w:val="36"/>
          <w:szCs w:val="36"/>
          <w:lang w:val="en-US" w:eastAsia="sv-SE"/>
        </w:rPr>
      </w:pPr>
      <w:r w:rsidRPr="00811FE4">
        <w:rPr>
          <w:lang w:val="en-US" w:eastAsia="sv-SE"/>
        </w:rPr>
        <w:lastRenderedPageBreak/>
        <w:t>Appendix: Summary in English</w:t>
      </w:r>
    </w:p>
    <w:p w14:paraId="34742BD5" w14:textId="77777777" w:rsidR="006F63AA" w:rsidRPr="00811FE4" w:rsidRDefault="006F63AA" w:rsidP="006F63AA">
      <w:pPr>
        <w:rPr>
          <w:rFonts w:ascii="Times New Roman" w:eastAsia="Times New Roman" w:hAnsi="Times New Roman" w:cs="Times New Roman"/>
          <w:sz w:val="24"/>
          <w:szCs w:val="24"/>
          <w:lang w:val="en-US" w:eastAsia="sv-SE"/>
        </w:rPr>
      </w:pPr>
      <w:r w:rsidRPr="00811FE4">
        <w:rPr>
          <w:rFonts w:ascii="Arial" w:eastAsia="Times New Roman" w:hAnsi="Arial" w:cs="Arial"/>
          <w:color w:val="000000"/>
          <w:lang w:val="en-US" w:eastAsia="sv-SE"/>
        </w:rPr>
        <w:t xml:space="preserve">Most of the content in this report is intended for an audience primarily within Region Östergötland, and partly of interest to other Swedish healthcare </w:t>
      </w:r>
      <w:proofErr w:type="spellStart"/>
      <w:r w:rsidRPr="00811FE4">
        <w:rPr>
          <w:rFonts w:ascii="Arial" w:eastAsia="Times New Roman" w:hAnsi="Arial" w:cs="Arial"/>
          <w:color w:val="000000"/>
          <w:lang w:val="en-US" w:eastAsia="sv-SE"/>
        </w:rPr>
        <w:t>organisations</w:t>
      </w:r>
      <w:proofErr w:type="spellEnd"/>
      <w:r w:rsidRPr="00811FE4">
        <w:rPr>
          <w:rFonts w:ascii="Arial" w:eastAsia="Times New Roman" w:hAnsi="Arial" w:cs="Arial"/>
          <w:color w:val="000000"/>
          <w:lang w:val="en-US" w:eastAsia="sv-SE"/>
        </w:rPr>
        <w:t xml:space="preserve">. This </w:t>
      </w:r>
      <w:proofErr w:type="gramStart"/>
      <w:r w:rsidRPr="00811FE4">
        <w:rPr>
          <w:rFonts w:ascii="Arial" w:eastAsia="Times New Roman" w:hAnsi="Arial" w:cs="Arial"/>
          <w:color w:val="000000"/>
          <w:lang w:val="en-US" w:eastAsia="sv-SE"/>
        </w:rPr>
        <w:t>brief summary</w:t>
      </w:r>
      <w:proofErr w:type="gramEnd"/>
      <w:r w:rsidRPr="00811FE4">
        <w:rPr>
          <w:rFonts w:ascii="Arial" w:eastAsia="Times New Roman" w:hAnsi="Arial" w:cs="Arial"/>
          <w:color w:val="000000"/>
          <w:lang w:val="en-US" w:eastAsia="sv-SE"/>
        </w:rPr>
        <w:t xml:space="preserve"> in English covers things we believe might be of international interest. The RFI-request and five of the six RFI-responses were written in English and are likely of international interest too. </w:t>
      </w:r>
    </w:p>
    <w:p w14:paraId="67C25C33" w14:textId="77777777" w:rsidR="006F63AA" w:rsidRPr="00811FE4" w:rsidRDefault="006F63AA" w:rsidP="006F63AA">
      <w:pPr>
        <w:rPr>
          <w:rFonts w:ascii="Times New Roman" w:eastAsia="Times New Roman" w:hAnsi="Times New Roman" w:cs="Times New Roman"/>
          <w:sz w:val="24"/>
          <w:szCs w:val="24"/>
          <w:lang w:val="en-US" w:eastAsia="sv-SE"/>
        </w:rPr>
      </w:pPr>
      <w:r w:rsidRPr="00811FE4">
        <w:rPr>
          <w:rFonts w:ascii="Arial" w:eastAsia="Times New Roman" w:hAnsi="Arial" w:cs="Arial"/>
          <w:color w:val="000000"/>
          <w:lang w:val="en-US" w:eastAsia="sv-SE"/>
        </w:rPr>
        <w:t>The top ranked alternative was Tieto/</w:t>
      </w:r>
      <w:proofErr w:type="spellStart"/>
      <w:r w:rsidRPr="00811FE4">
        <w:rPr>
          <w:rFonts w:ascii="Arial" w:eastAsia="Times New Roman" w:hAnsi="Arial" w:cs="Arial"/>
          <w:color w:val="000000"/>
          <w:lang w:val="en-US" w:eastAsia="sv-SE"/>
        </w:rPr>
        <w:t>Marand</w:t>
      </w:r>
      <w:proofErr w:type="spellEnd"/>
      <w:r w:rsidRPr="00811FE4">
        <w:rPr>
          <w:rFonts w:ascii="Arial" w:eastAsia="Times New Roman" w:hAnsi="Arial" w:cs="Arial"/>
          <w:color w:val="000000"/>
          <w:lang w:val="en-US" w:eastAsia="sv-SE"/>
        </w:rPr>
        <w:t xml:space="preserve"> that combined the capable </w:t>
      </w:r>
      <w:proofErr w:type="spellStart"/>
      <w:proofErr w:type="gramStart"/>
      <w:r w:rsidRPr="00811FE4">
        <w:rPr>
          <w:rFonts w:ascii="Arial" w:eastAsia="Times New Roman" w:hAnsi="Arial" w:cs="Arial"/>
          <w:i/>
          <w:iCs/>
          <w:color w:val="000000"/>
          <w:lang w:val="en-US" w:eastAsia="sv-SE"/>
        </w:rPr>
        <w:t>Think!EHR</w:t>
      </w:r>
      <w:proofErr w:type="spellEnd"/>
      <w:proofErr w:type="gramEnd"/>
      <w:r w:rsidRPr="00811FE4">
        <w:rPr>
          <w:rFonts w:ascii="Arial" w:eastAsia="Times New Roman" w:hAnsi="Arial" w:cs="Arial"/>
          <w:i/>
          <w:iCs/>
          <w:color w:val="000000"/>
          <w:lang w:val="en-US" w:eastAsia="sv-SE"/>
        </w:rPr>
        <w:t xml:space="preserve"> Platform</w:t>
      </w:r>
      <w:r w:rsidRPr="00811FE4">
        <w:rPr>
          <w:rFonts w:ascii="Arial" w:eastAsia="Times New Roman" w:hAnsi="Arial" w:cs="Arial"/>
          <w:color w:val="000000"/>
          <w:lang w:val="en-US" w:eastAsia="sv-SE"/>
        </w:rPr>
        <w:t xml:space="preserve"> with Tieto’s very strong Swedish presence and experience.</w:t>
      </w:r>
    </w:p>
    <w:p w14:paraId="2657F7DB" w14:textId="77777777" w:rsidR="006F63AA" w:rsidRPr="00811FE4" w:rsidRDefault="006F63AA" w:rsidP="006F63AA">
      <w:pPr>
        <w:rPr>
          <w:rFonts w:ascii="Times New Roman" w:eastAsia="Times New Roman" w:hAnsi="Times New Roman" w:cs="Times New Roman"/>
          <w:sz w:val="24"/>
          <w:szCs w:val="24"/>
          <w:lang w:val="en-US" w:eastAsia="sv-SE"/>
        </w:rPr>
      </w:pPr>
      <w:r w:rsidRPr="00811FE4">
        <w:rPr>
          <w:rFonts w:ascii="Arial" w:eastAsia="Times New Roman" w:hAnsi="Arial" w:cs="Arial"/>
          <w:color w:val="000000"/>
          <w:lang w:val="en-US" w:eastAsia="sv-SE"/>
        </w:rPr>
        <w:t xml:space="preserve">The second ranked </w:t>
      </w:r>
      <w:r w:rsidRPr="00811FE4">
        <w:rPr>
          <w:rFonts w:ascii="Arial" w:eastAsia="Times New Roman" w:hAnsi="Arial" w:cs="Arial"/>
          <w:i/>
          <w:iCs/>
          <w:color w:val="000000"/>
          <w:lang w:val="en-US" w:eastAsia="sv-SE"/>
        </w:rPr>
        <w:t xml:space="preserve">DIPS EHR Craft Platform </w:t>
      </w:r>
      <w:r w:rsidRPr="00811FE4">
        <w:rPr>
          <w:rFonts w:ascii="Arial" w:eastAsia="Times New Roman" w:hAnsi="Arial" w:cs="Arial"/>
          <w:color w:val="000000"/>
          <w:lang w:val="en-US" w:eastAsia="sv-SE"/>
        </w:rPr>
        <w:t>was deemed close to the top in capability and with strong Scandinavian (Norwegian) presence.</w:t>
      </w:r>
    </w:p>
    <w:p w14:paraId="17CC528B" w14:textId="77777777" w:rsidR="006F63AA" w:rsidRPr="00811FE4" w:rsidRDefault="006F63AA" w:rsidP="006F63AA">
      <w:pPr>
        <w:rPr>
          <w:rFonts w:ascii="Times New Roman" w:eastAsia="Times New Roman" w:hAnsi="Times New Roman" w:cs="Times New Roman"/>
          <w:sz w:val="24"/>
          <w:szCs w:val="24"/>
          <w:lang w:val="en-US" w:eastAsia="sv-SE"/>
        </w:rPr>
      </w:pPr>
      <w:r w:rsidRPr="00811FE4">
        <w:rPr>
          <w:rFonts w:ascii="Arial" w:eastAsia="Times New Roman" w:hAnsi="Arial" w:cs="Arial"/>
          <w:color w:val="000000"/>
          <w:lang w:val="en-US" w:eastAsia="sv-SE"/>
        </w:rPr>
        <w:t xml:space="preserve">This report recommends that Region Östergötland now starts negotiating with the top two suppliers in ranked order, with the goal to get a system installed during Q3 2018 at a total cost below the Swedish procurement limit. The contract should allow applications with real patient data in proper production installations so that experience can be gained in smaller pilot projects etc. - at least through 2020 when a proper procurement for a region-wide </w:t>
      </w:r>
      <w:proofErr w:type="gramStart"/>
      <w:r w:rsidRPr="00811FE4">
        <w:rPr>
          <w:rFonts w:ascii="Arial" w:eastAsia="Times New Roman" w:hAnsi="Arial" w:cs="Arial"/>
          <w:color w:val="000000"/>
          <w:lang w:val="en-US" w:eastAsia="sv-SE"/>
        </w:rPr>
        <w:t>full scale</w:t>
      </w:r>
      <w:proofErr w:type="gramEnd"/>
      <w:r w:rsidRPr="00811FE4">
        <w:rPr>
          <w:rFonts w:ascii="Arial" w:eastAsia="Times New Roman" w:hAnsi="Arial" w:cs="Arial"/>
          <w:color w:val="000000"/>
          <w:lang w:val="en-US" w:eastAsia="sv-SE"/>
        </w:rPr>
        <w:t xml:space="preserve"> system can be expected to be completed (if such a procurement request is published e.g. Q4 2019).</w:t>
      </w:r>
    </w:p>
    <w:p w14:paraId="14876B00" w14:textId="77777777" w:rsidR="006F63AA" w:rsidRPr="00811FE4" w:rsidRDefault="006F63AA" w:rsidP="006F63AA">
      <w:pPr>
        <w:rPr>
          <w:rFonts w:ascii="Times New Roman" w:eastAsia="Times New Roman" w:hAnsi="Times New Roman" w:cs="Times New Roman"/>
          <w:sz w:val="24"/>
          <w:szCs w:val="24"/>
          <w:lang w:val="en-US" w:eastAsia="sv-SE"/>
        </w:rPr>
      </w:pPr>
      <w:proofErr w:type="gramStart"/>
      <w:r w:rsidRPr="00811FE4">
        <w:rPr>
          <w:rFonts w:ascii="Arial" w:eastAsia="Times New Roman" w:hAnsi="Arial" w:cs="Arial"/>
          <w:color w:val="000000"/>
          <w:lang w:val="en-US" w:eastAsia="sv-SE"/>
        </w:rPr>
        <w:t>In order to</w:t>
      </w:r>
      <w:proofErr w:type="gramEnd"/>
      <w:r w:rsidRPr="00811FE4">
        <w:rPr>
          <w:rFonts w:ascii="Arial" w:eastAsia="Times New Roman" w:hAnsi="Arial" w:cs="Arial"/>
          <w:color w:val="000000"/>
          <w:lang w:val="en-US" w:eastAsia="sv-SE"/>
        </w:rPr>
        <w:t xml:space="preserve"> prepare for possible future transitions between vendors it will be important to build applications mainly on standardized features (like AQL and REST API). It is also important to request and contribute to further standardization of more high value features available in the two top ranked alternatives so that things like GUI-forms and application building/maintenance support become more portable and vendor neutral. </w:t>
      </w:r>
    </w:p>
    <w:p w14:paraId="2A20A3F0" w14:textId="77777777" w:rsidR="006F63AA" w:rsidRPr="00811FE4" w:rsidRDefault="006F63AA" w:rsidP="006F63AA">
      <w:pPr>
        <w:rPr>
          <w:rFonts w:ascii="Times New Roman" w:eastAsia="Times New Roman" w:hAnsi="Times New Roman" w:cs="Times New Roman"/>
          <w:sz w:val="24"/>
          <w:szCs w:val="24"/>
          <w:lang w:val="en-US" w:eastAsia="sv-SE"/>
        </w:rPr>
      </w:pPr>
      <w:r w:rsidRPr="00811FE4">
        <w:rPr>
          <w:rFonts w:ascii="Arial" w:eastAsia="Times New Roman" w:hAnsi="Arial" w:cs="Arial"/>
          <w:color w:val="000000"/>
          <w:lang w:val="en-US" w:eastAsia="sv-SE"/>
        </w:rPr>
        <w:t xml:space="preserve">An interesting open source alternative, based on </w:t>
      </w:r>
      <w:proofErr w:type="spellStart"/>
      <w:r w:rsidRPr="00811FE4">
        <w:rPr>
          <w:rFonts w:ascii="Arial" w:eastAsia="Times New Roman" w:hAnsi="Arial" w:cs="Arial"/>
          <w:color w:val="000000"/>
          <w:lang w:val="en-US" w:eastAsia="sv-SE"/>
        </w:rPr>
        <w:t>EtherCis</w:t>
      </w:r>
      <w:proofErr w:type="spellEnd"/>
      <w:r w:rsidRPr="00811FE4">
        <w:rPr>
          <w:rFonts w:ascii="Arial" w:eastAsia="Times New Roman" w:hAnsi="Arial" w:cs="Arial"/>
          <w:color w:val="000000"/>
          <w:lang w:val="en-US" w:eastAsia="sv-SE"/>
        </w:rPr>
        <w:t xml:space="preserve"> </w:t>
      </w:r>
      <w:r>
        <w:rPr>
          <w:rFonts w:ascii="Arial" w:eastAsia="Times New Roman" w:hAnsi="Arial" w:cs="Arial"/>
          <w:color w:val="000000"/>
          <w:lang w:val="en-US" w:eastAsia="sv-SE"/>
        </w:rPr>
        <w:t xml:space="preserve">and </w:t>
      </w:r>
      <w:proofErr w:type="spellStart"/>
      <w:r w:rsidRPr="00811FE4">
        <w:rPr>
          <w:rFonts w:ascii="Arial" w:eastAsia="Times New Roman" w:hAnsi="Arial" w:cs="Arial"/>
          <w:color w:val="000000"/>
          <w:lang w:val="en-US" w:eastAsia="sv-SE"/>
        </w:rPr>
        <w:t>PulseTile</w:t>
      </w:r>
      <w:proofErr w:type="spellEnd"/>
      <w:r w:rsidRPr="00811FE4">
        <w:rPr>
          <w:rFonts w:ascii="Arial" w:eastAsia="Times New Roman" w:hAnsi="Arial" w:cs="Arial"/>
          <w:color w:val="000000"/>
          <w:lang w:val="en-US" w:eastAsia="sv-SE"/>
        </w:rPr>
        <w:t xml:space="preserve"> offered by the Ripple foundation was ranked third. Like the two top ranked alternatives it supports features like standardized AQL-queries and REST API. This open source project has an ambitious development roadmap and deployments planned in the UK. Configuration tooling (template based form authoring </w:t>
      </w:r>
      <w:proofErr w:type="spellStart"/>
      <w:r w:rsidRPr="00811FE4">
        <w:rPr>
          <w:rFonts w:ascii="Arial" w:eastAsia="Times New Roman" w:hAnsi="Arial" w:cs="Arial"/>
          <w:color w:val="000000"/>
          <w:lang w:val="en-US" w:eastAsia="sv-SE"/>
        </w:rPr>
        <w:t>etc</w:t>
      </w:r>
      <w:proofErr w:type="spellEnd"/>
      <w:r w:rsidRPr="00811FE4">
        <w:rPr>
          <w:rFonts w:ascii="Arial" w:eastAsia="Times New Roman" w:hAnsi="Arial" w:cs="Arial"/>
          <w:color w:val="000000"/>
          <w:lang w:val="en-US" w:eastAsia="sv-SE"/>
        </w:rPr>
        <w:t xml:space="preserve">) </w:t>
      </w:r>
      <w:proofErr w:type="gramStart"/>
      <w:r w:rsidRPr="00811FE4">
        <w:rPr>
          <w:rFonts w:ascii="Arial" w:eastAsia="Times New Roman" w:hAnsi="Arial" w:cs="Arial"/>
          <w:color w:val="000000"/>
          <w:lang w:val="en-US" w:eastAsia="sv-SE"/>
        </w:rPr>
        <w:t>for  “</w:t>
      </w:r>
      <w:proofErr w:type="gramEnd"/>
      <w:r w:rsidRPr="00811FE4">
        <w:rPr>
          <w:rFonts w:ascii="Arial" w:eastAsia="Times New Roman" w:hAnsi="Arial" w:cs="Arial"/>
          <w:color w:val="000000"/>
          <w:lang w:val="en-US" w:eastAsia="sv-SE"/>
        </w:rPr>
        <w:t xml:space="preserve">non-programmers” is still a bit limited. In Region </w:t>
      </w:r>
      <w:proofErr w:type="spellStart"/>
      <w:r w:rsidRPr="00811FE4">
        <w:rPr>
          <w:rFonts w:ascii="Arial" w:eastAsia="Times New Roman" w:hAnsi="Arial" w:cs="Arial"/>
          <w:color w:val="000000"/>
          <w:lang w:val="en-US" w:eastAsia="sv-SE"/>
        </w:rPr>
        <w:t>Östergötland’s</w:t>
      </w:r>
      <w:proofErr w:type="spellEnd"/>
      <w:r w:rsidRPr="00811FE4">
        <w:rPr>
          <w:rFonts w:ascii="Arial" w:eastAsia="Times New Roman" w:hAnsi="Arial" w:cs="Arial"/>
          <w:color w:val="000000"/>
          <w:lang w:val="en-US" w:eastAsia="sv-SE"/>
        </w:rPr>
        <w:t xml:space="preserve"> currently Microsoft product dominated back-end environment it would require time to build competence and routines for scalable 24/7 support for Postgres databases required by </w:t>
      </w:r>
      <w:proofErr w:type="spellStart"/>
      <w:r w:rsidRPr="00811FE4">
        <w:rPr>
          <w:rFonts w:ascii="Arial" w:eastAsia="Times New Roman" w:hAnsi="Arial" w:cs="Arial"/>
          <w:color w:val="000000"/>
          <w:lang w:val="en-US" w:eastAsia="sv-SE"/>
        </w:rPr>
        <w:t>EtherCis</w:t>
      </w:r>
      <w:proofErr w:type="spellEnd"/>
      <w:r w:rsidRPr="00811FE4">
        <w:rPr>
          <w:rFonts w:ascii="Arial" w:eastAsia="Times New Roman" w:hAnsi="Arial" w:cs="Arial"/>
          <w:color w:val="000000"/>
          <w:lang w:val="en-US" w:eastAsia="sv-SE"/>
        </w:rPr>
        <w:t xml:space="preserve">. </w:t>
      </w:r>
      <w:proofErr w:type="gramStart"/>
      <w:r w:rsidRPr="00811FE4">
        <w:rPr>
          <w:rFonts w:ascii="Arial" w:eastAsia="Times New Roman" w:hAnsi="Arial" w:cs="Arial"/>
          <w:color w:val="000000"/>
          <w:lang w:val="en-US" w:eastAsia="sv-SE"/>
        </w:rPr>
        <w:t>Also</w:t>
      </w:r>
      <w:proofErr w:type="gramEnd"/>
      <w:r w:rsidRPr="00811FE4">
        <w:rPr>
          <w:rFonts w:ascii="Arial" w:eastAsia="Times New Roman" w:hAnsi="Arial" w:cs="Arial"/>
          <w:color w:val="000000"/>
          <w:lang w:val="en-US" w:eastAsia="sv-SE"/>
        </w:rPr>
        <w:t xml:space="preserve"> </w:t>
      </w:r>
      <w:proofErr w:type="spellStart"/>
      <w:r w:rsidRPr="00811FE4">
        <w:rPr>
          <w:rFonts w:ascii="Arial" w:eastAsia="Times New Roman" w:hAnsi="Arial" w:cs="Arial"/>
          <w:color w:val="000000"/>
          <w:lang w:val="en-US" w:eastAsia="sv-SE"/>
        </w:rPr>
        <w:t>EtherCis</w:t>
      </w:r>
      <w:proofErr w:type="spellEnd"/>
      <w:r w:rsidRPr="00811FE4">
        <w:rPr>
          <w:rFonts w:ascii="Arial" w:eastAsia="Times New Roman" w:hAnsi="Arial" w:cs="Arial"/>
          <w:color w:val="000000"/>
          <w:lang w:val="en-US" w:eastAsia="sv-SE"/>
        </w:rPr>
        <w:t xml:space="preserve"> support for setting up and running on windows servers is currently a bit immature (but that may change before Q3 2018). </w:t>
      </w:r>
    </w:p>
    <w:p w14:paraId="413DE5DC" w14:textId="77777777" w:rsidR="006F63AA" w:rsidRPr="00811FE4" w:rsidRDefault="006F63AA" w:rsidP="006F63AA">
      <w:pPr>
        <w:rPr>
          <w:rFonts w:ascii="Times New Roman" w:eastAsia="Times New Roman" w:hAnsi="Times New Roman" w:cs="Times New Roman"/>
          <w:sz w:val="24"/>
          <w:szCs w:val="24"/>
          <w:lang w:val="en-US" w:eastAsia="sv-SE"/>
        </w:rPr>
      </w:pPr>
      <w:r w:rsidRPr="00811FE4">
        <w:rPr>
          <w:rFonts w:ascii="Arial" w:eastAsia="Times New Roman" w:hAnsi="Arial" w:cs="Arial"/>
          <w:color w:val="000000"/>
          <w:lang w:val="en-US" w:eastAsia="sv-SE"/>
        </w:rPr>
        <w:t xml:space="preserve">Support partners with strong Swedish presence and capability to guarantee support and conformance to the </w:t>
      </w:r>
      <w:r w:rsidRPr="00726121">
        <w:rPr>
          <w:rFonts w:ascii="Arial" w:hAnsi="Arial" w:cs="Arial"/>
          <w:lang w:val="en-US" w:eastAsia="sv-SE"/>
        </w:rPr>
        <w:t>EU CE</w:t>
      </w:r>
      <w:r w:rsidRPr="006F63AA">
        <w:rPr>
          <w:rFonts w:ascii="Arial" w:hAnsi="Arial" w:cs="Arial"/>
          <w:lang w:val="en-US"/>
        </w:rPr>
        <w:t xml:space="preserve"> marking </w:t>
      </w:r>
      <w:r w:rsidRPr="00726121">
        <w:rPr>
          <w:rFonts w:ascii="Arial" w:hAnsi="Arial" w:cs="Arial"/>
          <w:lang w:val="en-US" w:eastAsia="sv-SE"/>
        </w:rPr>
        <w:t>regulations</w:t>
      </w:r>
      <w:r w:rsidRPr="006F63AA">
        <w:rPr>
          <w:rFonts w:ascii="Arial" w:hAnsi="Arial" w:cs="Arial"/>
          <w:lang w:val="en-US"/>
        </w:rPr>
        <w:t xml:space="preserve"> according to </w:t>
      </w:r>
      <w:r w:rsidRPr="00726121">
        <w:rPr>
          <w:rFonts w:ascii="Arial" w:hAnsi="Arial" w:cs="Arial"/>
          <w:lang w:val="en-US" w:eastAsia="sv-SE"/>
        </w:rPr>
        <w:t>ISO 13485:2016</w:t>
      </w:r>
      <w:r w:rsidRPr="006F63AA">
        <w:rPr>
          <w:rFonts w:ascii="Arial" w:hAnsi="Arial" w:cs="Arial"/>
          <w:lang w:val="en-US"/>
        </w:rPr>
        <w:t xml:space="preserve">, </w:t>
      </w:r>
      <w:r w:rsidRPr="00726121">
        <w:rPr>
          <w:rFonts w:ascii="Arial" w:hAnsi="Arial" w:cs="Arial"/>
          <w:lang w:val="en-US" w:eastAsia="sv-SE"/>
        </w:rPr>
        <w:t>would</w:t>
      </w:r>
      <w:r w:rsidRPr="00811FE4">
        <w:rPr>
          <w:rFonts w:ascii="Arial" w:eastAsia="Times New Roman" w:hAnsi="Arial" w:cs="Arial"/>
          <w:color w:val="000000"/>
          <w:lang w:val="en-US" w:eastAsia="sv-SE"/>
        </w:rPr>
        <w:t xml:space="preserve"> likely be needed before Open Source solutions like the ones offered by Ripple Foundation and </w:t>
      </w:r>
      <w:proofErr w:type="spellStart"/>
      <w:r w:rsidRPr="00811FE4">
        <w:rPr>
          <w:rFonts w:ascii="Arial" w:eastAsia="Times New Roman" w:hAnsi="Arial" w:cs="Arial"/>
          <w:color w:val="000000"/>
          <w:lang w:val="en-US" w:eastAsia="sv-SE"/>
        </w:rPr>
        <w:t>CaboLabs</w:t>
      </w:r>
      <w:proofErr w:type="spellEnd"/>
      <w:r w:rsidRPr="00811FE4">
        <w:rPr>
          <w:rFonts w:ascii="Arial" w:eastAsia="Times New Roman" w:hAnsi="Arial" w:cs="Arial"/>
          <w:color w:val="000000"/>
          <w:lang w:val="en-US" w:eastAsia="sv-SE"/>
        </w:rPr>
        <w:t xml:space="preserve"> will become </w:t>
      </w:r>
      <w:proofErr w:type="gramStart"/>
      <w:r w:rsidRPr="00811FE4">
        <w:rPr>
          <w:rFonts w:ascii="Arial" w:eastAsia="Times New Roman" w:hAnsi="Arial" w:cs="Arial"/>
          <w:color w:val="000000"/>
          <w:lang w:val="en-US" w:eastAsia="sv-SE"/>
        </w:rPr>
        <w:t>really attractive</w:t>
      </w:r>
      <w:proofErr w:type="gramEnd"/>
      <w:r w:rsidRPr="00811FE4">
        <w:rPr>
          <w:rFonts w:ascii="Arial" w:eastAsia="Times New Roman" w:hAnsi="Arial" w:cs="Arial"/>
          <w:color w:val="000000"/>
          <w:lang w:val="en-US" w:eastAsia="sv-SE"/>
        </w:rPr>
        <w:t xml:space="preserve"> for normal Swedish caregivers with average IT-departments that are busy deploying and supporting many different products.</w:t>
      </w:r>
    </w:p>
    <w:p w14:paraId="7EA8012F" w14:textId="77777777" w:rsidR="006F63AA" w:rsidRPr="00726121" w:rsidRDefault="006F63AA" w:rsidP="006F63AA">
      <w:r w:rsidRPr="00811FE4">
        <w:rPr>
          <w:rFonts w:ascii="Arial" w:hAnsi="Arial" w:cs="Arial"/>
          <w:color w:val="000000"/>
          <w:lang w:eastAsia="sv-SE"/>
        </w:rPr>
        <w:t xml:space="preserve">The </w:t>
      </w:r>
      <w:proofErr w:type="spellStart"/>
      <w:r w:rsidRPr="00811FE4">
        <w:rPr>
          <w:rFonts w:ascii="Arial" w:hAnsi="Arial" w:cs="Arial"/>
          <w:color w:val="000000"/>
          <w:lang w:eastAsia="sv-SE"/>
        </w:rPr>
        <w:t>two</w:t>
      </w:r>
      <w:proofErr w:type="spellEnd"/>
      <w:r w:rsidRPr="00811FE4">
        <w:rPr>
          <w:rFonts w:ascii="Arial" w:hAnsi="Arial" w:cs="Arial"/>
          <w:color w:val="000000"/>
          <w:lang w:eastAsia="sv-SE"/>
        </w:rPr>
        <w:t xml:space="preserve"> alternatives </w:t>
      </w:r>
    </w:p>
    <w:p w14:paraId="0E42673B" w14:textId="77777777" w:rsidR="006F63AA" w:rsidRPr="006F63AA" w:rsidRDefault="006F63AA" w:rsidP="006F63AA">
      <w:pPr>
        <w:pStyle w:val="Liststycke"/>
        <w:numPr>
          <w:ilvl w:val="0"/>
          <w:numId w:val="15"/>
        </w:numPr>
        <w:spacing w:before="0" w:after="200" w:line="276" w:lineRule="auto"/>
        <w:rPr>
          <w:rFonts w:ascii="Arial" w:hAnsi="Arial" w:cs="Arial"/>
          <w:lang w:val="en-US"/>
        </w:rPr>
      </w:pPr>
      <w:proofErr w:type="spellStart"/>
      <w:r w:rsidRPr="006F63AA">
        <w:rPr>
          <w:rFonts w:ascii="Arial" w:hAnsi="Arial" w:cs="Arial"/>
          <w:lang w:val="en-US"/>
        </w:rPr>
        <w:t>CaboLabs</w:t>
      </w:r>
      <w:proofErr w:type="spellEnd"/>
      <w:r w:rsidRPr="006F63AA">
        <w:rPr>
          <w:rFonts w:ascii="Arial" w:hAnsi="Arial" w:cs="Arial"/>
          <w:lang w:val="en-US"/>
        </w:rPr>
        <w:t xml:space="preserve"> Clinical Data Management and Sharing Open Platform</w:t>
      </w:r>
    </w:p>
    <w:p w14:paraId="247EFF5A" w14:textId="77777777" w:rsidR="006F63AA" w:rsidRPr="00726121" w:rsidRDefault="006F63AA" w:rsidP="006F63AA">
      <w:pPr>
        <w:pStyle w:val="Liststycke"/>
        <w:numPr>
          <w:ilvl w:val="0"/>
          <w:numId w:val="15"/>
        </w:numPr>
        <w:spacing w:before="0" w:after="200" w:line="276" w:lineRule="auto"/>
        <w:rPr>
          <w:rFonts w:ascii="Arial" w:hAnsi="Arial" w:cs="Arial"/>
        </w:rPr>
      </w:pPr>
      <w:proofErr w:type="spellStart"/>
      <w:r w:rsidRPr="00726121">
        <w:rPr>
          <w:rFonts w:ascii="Arial" w:hAnsi="Arial" w:cs="Arial"/>
        </w:rPr>
        <w:t>eWeave</w:t>
      </w:r>
      <w:proofErr w:type="spellEnd"/>
      <w:r w:rsidRPr="00726121">
        <w:rPr>
          <w:rFonts w:ascii="Arial" w:hAnsi="Arial" w:cs="Arial"/>
        </w:rPr>
        <w:t xml:space="preserve"> AB</w:t>
      </w:r>
    </w:p>
    <w:p w14:paraId="3716ED06" w14:textId="77777777" w:rsidR="006F63AA" w:rsidRPr="00811FE4" w:rsidRDefault="006F63AA" w:rsidP="006F63AA">
      <w:pPr>
        <w:shd w:val="clear" w:color="auto" w:fill="FFFFFF" w:themeFill="background1"/>
        <w:textAlignment w:val="baseline"/>
        <w:rPr>
          <w:rFonts w:ascii="Times New Roman" w:eastAsia="Times New Roman" w:hAnsi="Times New Roman" w:cs="Times New Roman"/>
          <w:sz w:val="24"/>
          <w:szCs w:val="24"/>
          <w:lang w:val="en-US" w:eastAsia="sv-SE"/>
        </w:rPr>
      </w:pPr>
      <w:r w:rsidRPr="00811FE4">
        <w:rPr>
          <w:rFonts w:ascii="Arial" w:eastAsia="Times New Roman" w:hAnsi="Arial" w:cs="Arial"/>
          <w:color w:val="000000"/>
          <w:lang w:val="en-US" w:eastAsia="sv-SE"/>
        </w:rPr>
        <w:t xml:space="preserve">do not support AQL, GDL and some other features yet, so although they may fit other </w:t>
      </w:r>
      <w:proofErr w:type="spellStart"/>
      <w:r w:rsidRPr="00811FE4">
        <w:rPr>
          <w:rFonts w:ascii="Arial" w:eastAsia="Times New Roman" w:hAnsi="Arial" w:cs="Arial"/>
          <w:color w:val="000000"/>
          <w:lang w:val="en-US" w:eastAsia="sv-SE"/>
        </w:rPr>
        <w:t>settnings</w:t>
      </w:r>
      <w:proofErr w:type="spellEnd"/>
      <w:r w:rsidRPr="00811FE4">
        <w:rPr>
          <w:rFonts w:ascii="Arial" w:eastAsia="Times New Roman" w:hAnsi="Arial" w:cs="Arial"/>
          <w:color w:val="000000"/>
          <w:lang w:val="en-US" w:eastAsia="sv-SE"/>
        </w:rPr>
        <w:t xml:space="preserve"> and customers, they were not deemed suitable for some of the use cases planned to be implemented in Region Östergötland. </w:t>
      </w:r>
      <w:proofErr w:type="gramStart"/>
      <w:r w:rsidRPr="00811FE4">
        <w:rPr>
          <w:rFonts w:ascii="Arial" w:eastAsia="Times New Roman" w:hAnsi="Arial" w:cs="Arial"/>
          <w:color w:val="000000"/>
          <w:lang w:val="en-US" w:eastAsia="sv-SE"/>
        </w:rPr>
        <w:t>Thus</w:t>
      </w:r>
      <w:proofErr w:type="gramEnd"/>
      <w:r w:rsidRPr="00811FE4">
        <w:rPr>
          <w:rFonts w:ascii="Arial" w:eastAsia="Times New Roman" w:hAnsi="Arial" w:cs="Arial"/>
          <w:color w:val="000000"/>
          <w:lang w:val="en-US" w:eastAsia="sv-SE"/>
        </w:rPr>
        <w:t xml:space="preserve"> they were not graded in the evaluation table of the report. The level of SNOMED CT support in </w:t>
      </w:r>
      <w:proofErr w:type="spellStart"/>
      <w:r w:rsidRPr="00726121">
        <w:rPr>
          <w:rFonts w:ascii="Arial" w:eastAsia="Times New Roman" w:hAnsi="Arial" w:cs="Arial"/>
          <w:color w:val="000000"/>
          <w:shd w:val="clear" w:color="auto" w:fill="FFFFFF" w:themeFill="background1"/>
          <w:lang w:val="en-US" w:eastAsia="sv-SE"/>
        </w:rPr>
        <w:t>CaboLabs</w:t>
      </w:r>
      <w:proofErr w:type="spellEnd"/>
      <w:r w:rsidRPr="00726121">
        <w:rPr>
          <w:rFonts w:ascii="Arial" w:eastAsia="Times New Roman" w:hAnsi="Arial" w:cs="Arial"/>
          <w:color w:val="000000"/>
          <w:shd w:val="clear" w:color="auto" w:fill="FFFFFF" w:themeFill="background1"/>
          <w:lang w:val="en-US" w:eastAsia="sv-SE"/>
        </w:rPr>
        <w:t xml:space="preserve"> Clinical Data Management and Sharing Open Platform </w:t>
      </w:r>
      <w:r w:rsidRPr="00811FE4">
        <w:rPr>
          <w:rFonts w:ascii="Arial" w:eastAsia="Times New Roman" w:hAnsi="Arial" w:cs="Arial"/>
          <w:color w:val="000000"/>
          <w:shd w:val="clear" w:color="auto" w:fill="FFFFFF" w:themeFill="background1"/>
          <w:lang w:val="en-US" w:eastAsia="sv-SE"/>
        </w:rPr>
        <w:t>is a</w:t>
      </w:r>
      <w:r w:rsidRPr="00811FE4">
        <w:rPr>
          <w:rFonts w:ascii="Arial" w:eastAsia="Times New Roman" w:hAnsi="Arial" w:cs="Arial"/>
          <w:color w:val="000000"/>
          <w:lang w:val="en-US" w:eastAsia="sv-SE"/>
        </w:rPr>
        <w:t xml:space="preserve"> notable nice feature. The fact that </w:t>
      </w:r>
      <w:proofErr w:type="spellStart"/>
      <w:r w:rsidRPr="00811FE4">
        <w:rPr>
          <w:rFonts w:ascii="Arial" w:eastAsia="Times New Roman" w:hAnsi="Arial" w:cs="Arial"/>
          <w:color w:val="000000"/>
          <w:lang w:val="en-US" w:eastAsia="sv-SE"/>
        </w:rPr>
        <w:t>eWeave</w:t>
      </w:r>
      <w:proofErr w:type="spellEnd"/>
      <w:r w:rsidRPr="00811FE4">
        <w:rPr>
          <w:rFonts w:ascii="Arial" w:eastAsia="Times New Roman" w:hAnsi="Arial" w:cs="Arial"/>
          <w:color w:val="000000"/>
          <w:lang w:val="en-US" w:eastAsia="sv-SE"/>
        </w:rPr>
        <w:t xml:space="preserve"> is using openEHR in Swedish deployments is also an encouraging sign of openEHR adoption in Sweden in addition to the existing openEHR compatible parts of Cambio COSMIC and Tieto’s current transition to openEHR in many of their products.</w:t>
      </w:r>
    </w:p>
    <w:p w14:paraId="058FC40B" w14:textId="77777777" w:rsidR="006F63AA" w:rsidRPr="00811FE4" w:rsidRDefault="006F63AA" w:rsidP="006F63AA">
      <w:pPr>
        <w:shd w:val="clear" w:color="auto" w:fill="FFFFFF" w:themeFill="background1"/>
        <w:rPr>
          <w:rFonts w:ascii="Times New Roman" w:eastAsia="Times New Roman" w:hAnsi="Times New Roman" w:cs="Times New Roman"/>
          <w:sz w:val="24"/>
          <w:szCs w:val="24"/>
          <w:lang w:val="en-US" w:eastAsia="sv-SE"/>
        </w:rPr>
      </w:pPr>
      <w:r w:rsidRPr="00811FE4">
        <w:rPr>
          <w:rFonts w:ascii="Arial" w:eastAsia="Times New Roman" w:hAnsi="Arial" w:cs="Arial"/>
          <w:color w:val="000000"/>
          <w:lang w:val="en-US" w:eastAsia="sv-SE"/>
        </w:rPr>
        <w:t>The RFI response from Capgemini Sverige AB did not present an openEHR platform at all (and suggested products we already have) it was thus excluded from the evaluation.</w:t>
      </w:r>
    </w:p>
    <w:p w14:paraId="77608AB2" w14:textId="77777777" w:rsidR="00CC29DD" w:rsidRPr="006F63AA" w:rsidRDefault="006F63AA" w:rsidP="006F63AA">
      <w:pPr>
        <w:shd w:val="clear" w:color="auto" w:fill="FFFFFF" w:themeFill="background1"/>
        <w:rPr>
          <w:lang w:val="en-US"/>
        </w:rPr>
      </w:pPr>
      <w:r w:rsidRPr="00811FE4">
        <w:rPr>
          <w:rFonts w:ascii="Arial" w:eastAsia="Times New Roman" w:hAnsi="Arial" w:cs="Arial"/>
          <w:color w:val="000000"/>
          <w:lang w:val="en-US" w:eastAsia="sv-SE"/>
        </w:rPr>
        <w:t>We recommend that the region continues to watch the active market of openEHR-based systems and that we spend more time and “marketing” efforts when future procurement is sent out (</w:t>
      </w:r>
      <w:proofErr w:type="gramStart"/>
      <w:r w:rsidRPr="00811FE4">
        <w:rPr>
          <w:rFonts w:ascii="Arial" w:eastAsia="Times New Roman" w:hAnsi="Arial" w:cs="Arial"/>
          <w:color w:val="000000"/>
          <w:lang w:val="en-US" w:eastAsia="sv-SE"/>
        </w:rPr>
        <w:t>in order to</w:t>
      </w:r>
      <w:proofErr w:type="gramEnd"/>
      <w:r w:rsidRPr="00811FE4">
        <w:rPr>
          <w:rFonts w:ascii="Arial" w:eastAsia="Times New Roman" w:hAnsi="Arial" w:cs="Arial"/>
          <w:color w:val="000000"/>
          <w:lang w:val="en-US" w:eastAsia="sv-SE"/>
        </w:rPr>
        <w:t xml:space="preserve"> get wider response). The current responses also that there are enough offers available so that AQL support </w:t>
      </w:r>
      <w:proofErr w:type="spellStart"/>
      <w:r w:rsidRPr="00811FE4">
        <w:rPr>
          <w:rFonts w:ascii="Arial" w:eastAsia="Times New Roman" w:hAnsi="Arial" w:cs="Arial"/>
          <w:color w:val="000000"/>
          <w:lang w:val="en-US" w:eastAsia="sv-SE"/>
        </w:rPr>
        <w:t>etc</w:t>
      </w:r>
      <w:proofErr w:type="spellEnd"/>
      <w:r w:rsidRPr="00811FE4">
        <w:rPr>
          <w:rFonts w:ascii="Arial" w:eastAsia="Times New Roman" w:hAnsi="Arial" w:cs="Arial"/>
          <w:color w:val="000000"/>
          <w:lang w:val="en-US" w:eastAsia="sv-SE"/>
        </w:rPr>
        <w:t xml:space="preserve"> can be set as basic mandatory </w:t>
      </w:r>
      <w:proofErr w:type="gramStart"/>
      <w:r w:rsidRPr="00811FE4">
        <w:rPr>
          <w:rFonts w:ascii="Arial" w:eastAsia="Times New Roman" w:hAnsi="Arial" w:cs="Arial"/>
          <w:color w:val="000000"/>
          <w:lang w:val="en-US" w:eastAsia="sv-SE"/>
        </w:rPr>
        <w:t>requirements  in</w:t>
      </w:r>
      <w:proofErr w:type="gramEnd"/>
      <w:r w:rsidRPr="00811FE4">
        <w:rPr>
          <w:rFonts w:ascii="Arial" w:eastAsia="Times New Roman" w:hAnsi="Arial" w:cs="Arial"/>
          <w:color w:val="000000"/>
          <w:lang w:val="en-US" w:eastAsia="sv-SE"/>
        </w:rPr>
        <w:t xml:space="preserve"> a later full scale procurement</w:t>
      </w:r>
      <w:r>
        <w:rPr>
          <w:rFonts w:ascii="Arial" w:eastAsia="Times New Roman" w:hAnsi="Arial" w:cs="Arial"/>
          <w:color w:val="000000"/>
          <w:lang w:val="en-US" w:eastAsia="sv-SE"/>
        </w:rPr>
        <w:t>.</w:t>
      </w:r>
    </w:p>
    <w:sectPr w:rsidR="00CC29DD" w:rsidRPr="006F63AA" w:rsidSect="00853D3D">
      <w:footerReference w:type="default" r:id="rId21"/>
      <w:headerReference w:type="first" r:id="rId22"/>
      <w:footerReference w:type="first" r:id="rId23"/>
      <w:pgSz w:w="11907" w:h="16840" w:code="9"/>
      <w:pgMar w:top="1134" w:right="1134" w:bottom="1134" w:left="1134" w:header="567" w:footer="567" w:gutter="0"/>
      <w:cols w:space="720"/>
      <w:formProt w:val="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8A756A" w14:textId="77777777" w:rsidR="009F04DD" w:rsidRDefault="009F04DD" w:rsidP="003B19F9">
      <w:r>
        <w:separator/>
      </w:r>
    </w:p>
  </w:endnote>
  <w:endnote w:type="continuationSeparator" w:id="0">
    <w:p w14:paraId="56E7D5B7" w14:textId="77777777" w:rsidR="009F04DD" w:rsidRDefault="009F04DD" w:rsidP="003B19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Garamond">
    <w:altName w:val="Kartika"/>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rutnt"/>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921"/>
      <w:gridCol w:w="4718"/>
    </w:tblGrid>
    <w:tr w:rsidR="001819DB" w:rsidRPr="003349E1" w14:paraId="1FF091DD" w14:textId="77777777" w:rsidTr="00853D3D">
      <w:trPr>
        <w:trHeight w:val="907"/>
      </w:trPr>
      <w:tc>
        <w:tcPr>
          <w:tcW w:w="5386" w:type="dxa"/>
          <w:vAlign w:val="bottom"/>
        </w:tcPr>
        <w:p w14:paraId="4442F0FE" w14:textId="77777777" w:rsidR="001819DB" w:rsidRPr="00D5517D" w:rsidRDefault="001819DB" w:rsidP="00FD106B">
          <w:pPr>
            <w:pStyle w:val="Sidfot"/>
          </w:pPr>
          <w:r w:rsidRPr="00D5517D">
            <w:t>www.regionostergotland.se</w:t>
          </w:r>
        </w:p>
      </w:tc>
      <w:tc>
        <w:tcPr>
          <w:tcW w:w="4989" w:type="dxa"/>
          <w:vAlign w:val="bottom"/>
        </w:tcPr>
        <w:p w14:paraId="5724201B" w14:textId="77777777" w:rsidR="001819DB" w:rsidRPr="003349E1" w:rsidRDefault="001819DB" w:rsidP="00FD106B">
          <w:pPr>
            <w:pStyle w:val="Sidfot"/>
          </w:pPr>
          <w:r>
            <w:rPr>
              <w:noProof/>
              <w:lang w:eastAsia="sv-SE"/>
            </w:rPr>
            <w:drawing>
              <wp:inline distT="0" distB="0" distL="0" distR="0" wp14:anchorId="7D953E3B" wp14:editId="61816BB8">
                <wp:extent cx="1980000" cy="501001"/>
                <wp:effectExtent l="0" t="0" r="1270" b="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O_logotyp_2014_blå_rgb.png"/>
                        <pic:cNvPicPr/>
                      </pic:nvPicPr>
                      <pic:blipFill>
                        <a:blip r:embed="rId1">
                          <a:extLst>
                            <a:ext uri="{28A0092B-C50C-407E-A947-70E740481C1C}">
                              <a14:useLocalDpi xmlns:a14="http://schemas.microsoft.com/office/drawing/2010/main" val="0"/>
                            </a:ext>
                          </a:extLst>
                        </a:blip>
                        <a:stretch>
                          <a:fillRect/>
                        </a:stretch>
                      </pic:blipFill>
                      <pic:spPr>
                        <a:xfrm>
                          <a:off x="0" y="0"/>
                          <a:ext cx="1980000" cy="501001"/>
                        </a:xfrm>
                        <a:prstGeom prst="rect">
                          <a:avLst/>
                        </a:prstGeom>
                      </pic:spPr>
                    </pic:pic>
                  </a:graphicData>
                </a:graphic>
              </wp:inline>
            </w:drawing>
          </w:r>
        </w:p>
      </w:tc>
    </w:tr>
  </w:tbl>
  <w:p w14:paraId="6B188DE5" w14:textId="77777777" w:rsidR="001819DB" w:rsidRPr="00D5517D" w:rsidRDefault="001819DB" w:rsidP="004B37DB">
    <w:pPr>
      <w:pStyle w:val="Pytt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rutnt"/>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994"/>
      <w:gridCol w:w="5645"/>
    </w:tblGrid>
    <w:tr w:rsidR="001819DB" w:rsidRPr="003349E1" w14:paraId="65E4787D" w14:textId="77777777" w:rsidTr="00853D3D">
      <w:trPr>
        <w:trHeight w:val="907"/>
      </w:trPr>
      <w:tc>
        <w:tcPr>
          <w:tcW w:w="4678" w:type="dxa"/>
          <w:vAlign w:val="bottom"/>
        </w:tcPr>
        <w:p w14:paraId="271E3170" w14:textId="77777777" w:rsidR="001819DB" w:rsidRPr="008355B1" w:rsidRDefault="001819DB" w:rsidP="001819DB">
          <w:pPr>
            <w:pStyle w:val="Sidfotvit"/>
          </w:pPr>
          <w:r w:rsidRPr="008355B1">
            <w:t>www.regionostergotland.se</w:t>
          </w:r>
        </w:p>
      </w:tc>
      <w:tc>
        <w:tcPr>
          <w:tcW w:w="6660" w:type="dxa"/>
          <w:vAlign w:val="bottom"/>
        </w:tcPr>
        <w:p w14:paraId="4C5B4EA2" w14:textId="77777777" w:rsidR="001819DB" w:rsidRPr="003349E1" w:rsidRDefault="001819DB" w:rsidP="001819DB">
          <w:pPr>
            <w:pStyle w:val="Sidfothger"/>
          </w:pPr>
          <w:r>
            <w:drawing>
              <wp:inline distT="0" distB="0" distL="0" distR="0" wp14:anchorId="7A85B7CB" wp14:editId="76E8CF6B">
                <wp:extent cx="1872000" cy="464400"/>
                <wp:effectExtent l="0" t="0" r="0" b="0"/>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_v_neg.png"/>
                        <pic:cNvPicPr/>
                      </pic:nvPicPr>
                      <pic:blipFill rotWithShape="1">
                        <a:blip r:embed="rId1">
                          <a:extLst>
                            <a:ext uri="{28A0092B-C50C-407E-A947-70E740481C1C}">
                              <a14:useLocalDpi xmlns:a14="http://schemas.microsoft.com/office/drawing/2010/main" val="0"/>
                            </a:ext>
                          </a:extLst>
                        </a:blip>
                        <a:srcRect l="-2" r="-767"/>
                        <a:stretch/>
                      </pic:blipFill>
                      <pic:spPr bwMode="auto">
                        <a:xfrm>
                          <a:off x="0" y="0"/>
                          <a:ext cx="1872000" cy="4644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08EF32DF" w14:textId="77777777" w:rsidR="001819DB" w:rsidRDefault="001819DB">
    <w:pPr>
      <w:pStyle w:val="Sidfo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rutnt"/>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936"/>
      <w:gridCol w:w="4703"/>
    </w:tblGrid>
    <w:tr w:rsidR="001819DB" w:rsidRPr="00FD106B" w14:paraId="5FEC189F" w14:textId="77777777" w:rsidTr="00853D3D">
      <w:trPr>
        <w:trHeight w:val="907"/>
      </w:trPr>
      <w:tc>
        <w:tcPr>
          <w:tcW w:w="5386" w:type="dxa"/>
          <w:vAlign w:val="bottom"/>
        </w:tcPr>
        <w:p w14:paraId="3F6859ED" w14:textId="77777777" w:rsidR="001819DB" w:rsidRPr="00FD106B" w:rsidRDefault="001819DB" w:rsidP="00FD106B">
          <w:pPr>
            <w:pStyle w:val="Sidfot"/>
          </w:pPr>
          <w:r w:rsidRPr="00FD106B">
            <w:t>www.regionostergotland.se</w:t>
          </w:r>
        </w:p>
      </w:tc>
      <w:tc>
        <w:tcPr>
          <w:tcW w:w="4989" w:type="dxa"/>
          <w:vAlign w:val="bottom"/>
        </w:tcPr>
        <w:p w14:paraId="214E9D0F" w14:textId="77777777" w:rsidR="001819DB" w:rsidRPr="00FD106B" w:rsidRDefault="001819DB" w:rsidP="00FD106B">
          <w:pPr>
            <w:pStyle w:val="Sidfothger"/>
          </w:pPr>
          <w:r w:rsidRPr="00FD106B">
            <w:drawing>
              <wp:inline distT="0" distB="0" distL="0" distR="0" wp14:anchorId="5C6A32A2" wp14:editId="712546F1">
                <wp:extent cx="1872000" cy="471600"/>
                <wp:effectExtent l="0" t="0" r="0" b="5080"/>
                <wp:docPr id="13"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O_logotyp_2014_blå_rgb.png"/>
                        <pic:cNvPicPr/>
                      </pic:nvPicPr>
                      <pic:blipFill>
                        <a:blip r:embed="rId1">
                          <a:extLst>
                            <a:ext uri="{28A0092B-C50C-407E-A947-70E740481C1C}">
                              <a14:useLocalDpi xmlns:a14="http://schemas.microsoft.com/office/drawing/2010/main" val="0"/>
                            </a:ext>
                          </a:extLst>
                        </a:blip>
                        <a:stretch>
                          <a:fillRect/>
                        </a:stretch>
                      </pic:blipFill>
                      <pic:spPr>
                        <a:xfrm>
                          <a:off x="0" y="0"/>
                          <a:ext cx="1872000" cy="471600"/>
                        </a:xfrm>
                        <a:prstGeom prst="rect">
                          <a:avLst/>
                        </a:prstGeom>
                      </pic:spPr>
                    </pic:pic>
                  </a:graphicData>
                </a:graphic>
              </wp:inline>
            </w:drawing>
          </w:r>
        </w:p>
      </w:tc>
    </w:tr>
  </w:tbl>
  <w:p w14:paraId="7F79733C" w14:textId="77777777" w:rsidR="001819DB" w:rsidRPr="00D5517D" w:rsidRDefault="001819DB" w:rsidP="004B37DB">
    <w:pPr>
      <w:pStyle w:val="Pytt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rutnt"/>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387"/>
      <w:gridCol w:w="4252"/>
    </w:tblGrid>
    <w:tr w:rsidR="001819DB" w:rsidRPr="003349E1" w14:paraId="30ED3474" w14:textId="77777777" w:rsidTr="00853D3D">
      <w:trPr>
        <w:trHeight w:val="907"/>
      </w:trPr>
      <w:tc>
        <w:tcPr>
          <w:tcW w:w="5387" w:type="dxa"/>
          <w:vAlign w:val="bottom"/>
        </w:tcPr>
        <w:p w14:paraId="421D4CE4" w14:textId="77777777" w:rsidR="001819DB" w:rsidRPr="004D03ED" w:rsidRDefault="004D1766" w:rsidP="004D03ED">
          <w:pPr>
            <w:pStyle w:val="Sidfot"/>
            <w:tabs>
              <w:tab w:val="clear" w:pos="4536"/>
              <w:tab w:val="center" w:pos="4820"/>
            </w:tabs>
          </w:pPr>
          <w:hyperlink r:id="rId1" w:history="1">
            <w:r w:rsidR="001819DB" w:rsidRPr="003B19F9">
              <w:t>www.regionostergotland.se</w:t>
            </w:r>
          </w:hyperlink>
          <w:r w:rsidR="001819DB" w:rsidRPr="004D03ED">
            <w:tab/>
          </w:r>
          <w:r w:rsidR="001819DB" w:rsidRPr="00853D3D">
            <w:rPr>
              <w:rStyle w:val="SidnrChar"/>
              <w:noProof/>
            </w:rPr>
            <w:fldChar w:fldCharType="begin"/>
          </w:r>
          <w:r w:rsidR="001819DB" w:rsidRPr="004D03ED">
            <w:rPr>
              <w:rStyle w:val="SidnrChar"/>
            </w:rPr>
            <w:instrText>PAGE  \* Arabic  \* MERGEFORMAT</w:instrText>
          </w:r>
          <w:r w:rsidR="001819DB" w:rsidRPr="00853D3D">
            <w:rPr>
              <w:rStyle w:val="SidnrChar"/>
            </w:rPr>
            <w:fldChar w:fldCharType="separate"/>
          </w:r>
          <w:r w:rsidR="001819DB">
            <w:rPr>
              <w:rStyle w:val="SidnrChar"/>
              <w:noProof/>
            </w:rPr>
            <w:t>4</w:t>
          </w:r>
          <w:r w:rsidR="001819DB" w:rsidRPr="00853D3D">
            <w:rPr>
              <w:rStyle w:val="SidnrChar"/>
              <w:noProof/>
            </w:rPr>
            <w:fldChar w:fldCharType="end"/>
          </w:r>
          <w:r w:rsidR="001819DB" w:rsidRPr="004D03ED">
            <w:rPr>
              <w:rStyle w:val="SidnrChar"/>
            </w:rPr>
            <w:t xml:space="preserve"> (</w:t>
          </w:r>
          <w:r w:rsidR="001819DB" w:rsidRPr="00853D3D">
            <w:rPr>
              <w:rStyle w:val="SidnrChar"/>
              <w:noProof/>
            </w:rPr>
            <w:fldChar w:fldCharType="begin"/>
          </w:r>
          <w:r w:rsidR="001819DB" w:rsidRPr="004D03ED">
            <w:rPr>
              <w:rStyle w:val="SidnrChar"/>
            </w:rPr>
            <w:instrText>NUMPAGES  \* Arabic  \* MERGEFORMAT</w:instrText>
          </w:r>
          <w:r w:rsidR="001819DB" w:rsidRPr="00853D3D">
            <w:rPr>
              <w:rStyle w:val="SidnrChar"/>
            </w:rPr>
            <w:fldChar w:fldCharType="separate"/>
          </w:r>
          <w:r w:rsidR="0024723C">
            <w:rPr>
              <w:rStyle w:val="SidnrChar"/>
              <w:noProof/>
            </w:rPr>
            <w:t>3</w:t>
          </w:r>
          <w:r w:rsidR="001819DB" w:rsidRPr="00853D3D">
            <w:rPr>
              <w:rStyle w:val="SidnrChar"/>
              <w:noProof/>
            </w:rPr>
            <w:fldChar w:fldCharType="end"/>
          </w:r>
          <w:r w:rsidR="001819DB" w:rsidRPr="004D03ED">
            <w:rPr>
              <w:rStyle w:val="SidnrChar"/>
            </w:rPr>
            <w:t>)</w:t>
          </w:r>
        </w:p>
      </w:tc>
      <w:tc>
        <w:tcPr>
          <w:tcW w:w="4252" w:type="dxa"/>
          <w:vAlign w:val="bottom"/>
        </w:tcPr>
        <w:p w14:paraId="791B8C95" w14:textId="77777777" w:rsidR="001819DB" w:rsidRPr="004D03ED" w:rsidRDefault="001819DB" w:rsidP="00FD106B">
          <w:pPr>
            <w:pStyle w:val="Sidfothger"/>
          </w:pPr>
          <w:r w:rsidRPr="004D03ED">
            <w:drawing>
              <wp:inline distT="0" distB="0" distL="0" distR="0" wp14:anchorId="3E1F8070" wp14:editId="598F3050">
                <wp:extent cx="1872000" cy="471600"/>
                <wp:effectExtent l="0" t="0" r="0" b="5080"/>
                <wp:docPr id="14" name="Bildobje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O_logotyp_2014_blå_rgb.png"/>
                        <pic:cNvPicPr/>
                      </pic:nvPicPr>
                      <pic:blipFill>
                        <a:blip r:embed="rId2">
                          <a:extLst>
                            <a:ext uri="{28A0092B-C50C-407E-A947-70E740481C1C}">
                              <a14:useLocalDpi xmlns:a14="http://schemas.microsoft.com/office/drawing/2010/main" val="0"/>
                            </a:ext>
                          </a:extLst>
                        </a:blip>
                        <a:stretch>
                          <a:fillRect/>
                        </a:stretch>
                      </pic:blipFill>
                      <pic:spPr>
                        <a:xfrm>
                          <a:off x="0" y="0"/>
                          <a:ext cx="1872000" cy="471600"/>
                        </a:xfrm>
                        <a:prstGeom prst="rect">
                          <a:avLst/>
                        </a:prstGeom>
                      </pic:spPr>
                    </pic:pic>
                  </a:graphicData>
                </a:graphic>
              </wp:inline>
            </w:drawing>
          </w:r>
        </w:p>
      </w:tc>
    </w:tr>
  </w:tbl>
  <w:p w14:paraId="17021797" w14:textId="77777777" w:rsidR="001819DB" w:rsidRPr="00D5517D" w:rsidRDefault="001819DB" w:rsidP="004B37DB">
    <w:pPr>
      <w:pStyle w:val="Pytt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rutnt"/>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387"/>
      <w:gridCol w:w="4252"/>
    </w:tblGrid>
    <w:tr w:rsidR="001819DB" w:rsidRPr="003349E1" w14:paraId="62702E49" w14:textId="77777777" w:rsidTr="00853D3D">
      <w:trPr>
        <w:trHeight w:val="907"/>
      </w:trPr>
      <w:tc>
        <w:tcPr>
          <w:tcW w:w="5387" w:type="dxa"/>
          <w:vAlign w:val="bottom"/>
        </w:tcPr>
        <w:p w14:paraId="7C92A431" w14:textId="77777777" w:rsidR="001819DB" w:rsidRPr="004D03ED" w:rsidRDefault="004D1766" w:rsidP="001819DB">
          <w:pPr>
            <w:pStyle w:val="Sidfot"/>
            <w:tabs>
              <w:tab w:val="clear" w:pos="4536"/>
              <w:tab w:val="center" w:pos="4820"/>
            </w:tabs>
          </w:pPr>
          <w:hyperlink r:id="rId1" w:history="1">
            <w:r w:rsidR="001819DB" w:rsidRPr="003B19F9">
              <w:t>www.regionostergotland.se</w:t>
            </w:r>
          </w:hyperlink>
          <w:r w:rsidR="001819DB" w:rsidRPr="004D03ED">
            <w:tab/>
          </w:r>
          <w:r w:rsidR="001819DB" w:rsidRPr="00853D3D">
            <w:rPr>
              <w:rStyle w:val="SidnrChar"/>
              <w:noProof/>
            </w:rPr>
            <w:fldChar w:fldCharType="begin"/>
          </w:r>
          <w:r w:rsidR="001819DB" w:rsidRPr="004D03ED">
            <w:rPr>
              <w:rStyle w:val="SidnrChar"/>
            </w:rPr>
            <w:instrText>PAGE  \* Arabic  \* MERGEFORMAT</w:instrText>
          </w:r>
          <w:r w:rsidR="001819DB" w:rsidRPr="00853D3D">
            <w:rPr>
              <w:rStyle w:val="SidnrChar"/>
            </w:rPr>
            <w:fldChar w:fldCharType="separate"/>
          </w:r>
          <w:r w:rsidR="003F5FFA">
            <w:rPr>
              <w:rStyle w:val="SidnrChar"/>
              <w:noProof/>
            </w:rPr>
            <w:t>11</w:t>
          </w:r>
          <w:r w:rsidR="001819DB" w:rsidRPr="00853D3D">
            <w:rPr>
              <w:rStyle w:val="SidnrChar"/>
              <w:noProof/>
            </w:rPr>
            <w:fldChar w:fldCharType="end"/>
          </w:r>
          <w:r w:rsidR="001819DB" w:rsidRPr="004D03ED">
            <w:rPr>
              <w:rStyle w:val="SidnrChar"/>
            </w:rPr>
            <w:t xml:space="preserve"> (</w:t>
          </w:r>
          <w:r w:rsidR="001819DB" w:rsidRPr="00853D3D">
            <w:rPr>
              <w:rStyle w:val="SidnrChar"/>
              <w:noProof/>
            </w:rPr>
            <w:fldChar w:fldCharType="begin"/>
          </w:r>
          <w:r w:rsidR="001819DB" w:rsidRPr="004D03ED">
            <w:rPr>
              <w:rStyle w:val="SidnrChar"/>
            </w:rPr>
            <w:instrText>NUMPAGES  \* Arabic  \* MERGEFORMAT</w:instrText>
          </w:r>
          <w:r w:rsidR="001819DB" w:rsidRPr="00853D3D">
            <w:rPr>
              <w:rStyle w:val="SidnrChar"/>
            </w:rPr>
            <w:fldChar w:fldCharType="separate"/>
          </w:r>
          <w:r w:rsidR="003F5FFA">
            <w:rPr>
              <w:rStyle w:val="SidnrChar"/>
              <w:noProof/>
            </w:rPr>
            <w:t>14</w:t>
          </w:r>
          <w:r w:rsidR="001819DB" w:rsidRPr="00853D3D">
            <w:rPr>
              <w:rStyle w:val="SidnrChar"/>
              <w:noProof/>
            </w:rPr>
            <w:fldChar w:fldCharType="end"/>
          </w:r>
          <w:r w:rsidR="001819DB" w:rsidRPr="004D03ED">
            <w:rPr>
              <w:rStyle w:val="SidnrChar"/>
            </w:rPr>
            <w:t>)</w:t>
          </w:r>
        </w:p>
      </w:tc>
      <w:tc>
        <w:tcPr>
          <w:tcW w:w="4252" w:type="dxa"/>
          <w:vAlign w:val="bottom"/>
        </w:tcPr>
        <w:p w14:paraId="20B1DCCB" w14:textId="77777777" w:rsidR="001819DB" w:rsidRPr="004D03ED" w:rsidRDefault="001819DB" w:rsidP="001819DB">
          <w:pPr>
            <w:pStyle w:val="Sidfothger"/>
          </w:pPr>
          <w:r w:rsidRPr="004D03ED">
            <w:drawing>
              <wp:inline distT="0" distB="0" distL="0" distR="0" wp14:anchorId="6E0C1624" wp14:editId="60BA66E0">
                <wp:extent cx="1872000" cy="471600"/>
                <wp:effectExtent l="0" t="0" r="0" b="5080"/>
                <wp:docPr id="15" name="Bildobjek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O_logotyp_2014_blå_rgb.png"/>
                        <pic:cNvPicPr/>
                      </pic:nvPicPr>
                      <pic:blipFill>
                        <a:blip r:embed="rId2">
                          <a:extLst>
                            <a:ext uri="{28A0092B-C50C-407E-A947-70E740481C1C}">
                              <a14:useLocalDpi xmlns:a14="http://schemas.microsoft.com/office/drawing/2010/main" val="0"/>
                            </a:ext>
                          </a:extLst>
                        </a:blip>
                        <a:stretch>
                          <a:fillRect/>
                        </a:stretch>
                      </pic:blipFill>
                      <pic:spPr>
                        <a:xfrm>
                          <a:off x="0" y="0"/>
                          <a:ext cx="1872000" cy="471600"/>
                        </a:xfrm>
                        <a:prstGeom prst="rect">
                          <a:avLst/>
                        </a:prstGeom>
                      </pic:spPr>
                    </pic:pic>
                  </a:graphicData>
                </a:graphic>
              </wp:inline>
            </w:drawing>
          </w:r>
        </w:p>
      </w:tc>
    </w:tr>
  </w:tbl>
  <w:p w14:paraId="04AC9EDC" w14:textId="77777777" w:rsidR="001819DB" w:rsidRPr="00D5517D" w:rsidRDefault="001819DB" w:rsidP="004B37DB">
    <w:pPr>
      <w:pStyle w:val="Pytte"/>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rutnt"/>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387"/>
      <w:gridCol w:w="4252"/>
    </w:tblGrid>
    <w:tr w:rsidR="001819DB" w:rsidRPr="003349E1" w14:paraId="76BFD017" w14:textId="77777777" w:rsidTr="00853D3D">
      <w:trPr>
        <w:trHeight w:val="907"/>
      </w:trPr>
      <w:tc>
        <w:tcPr>
          <w:tcW w:w="5387" w:type="dxa"/>
          <w:vAlign w:val="bottom"/>
        </w:tcPr>
        <w:p w14:paraId="3C0484FD" w14:textId="77777777" w:rsidR="001819DB" w:rsidRPr="004D03ED" w:rsidRDefault="004D1766" w:rsidP="004D03ED">
          <w:pPr>
            <w:pStyle w:val="Sidfot"/>
            <w:tabs>
              <w:tab w:val="clear" w:pos="4536"/>
              <w:tab w:val="center" w:pos="4820"/>
            </w:tabs>
          </w:pPr>
          <w:hyperlink r:id="rId1" w:history="1">
            <w:r w:rsidR="001819DB" w:rsidRPr="003B19F9">
              <w:t>www.regionostergotland.se</w:t>
            </w:r>
          </w:hyperlink>
          <w:r w:rsidR="001819DB" w:rsidRPr="004D03ED">
            <w:tab/>
          </w:r>
          <w:r w:rsidR="001819DB" w:rsidRPr="00853D3D">
            <w:rPr>
              <w:rStyle w:val="SidnrChar"/>
              <w:noProof/>
            </w:rPr>
            <w:fldChar w:fldCharType="begin"/>
          </w:r>
          <w:r w:rsidR="001819DB" w:rsidRPr="004D03ED">
            <w:rPr>
              <w:rStyle w:val="SidnrChar"/>
            </w:rPr>
            <w:instrText>PAGE  \* Arabic  \* MERGEFORMAT</w:instrText>
          </w:r>
          <w:r w:rsidR="001819DB" w:rsidRPr="00853D3D">
            <w:rPr>
              <w:rStyle w:val="SidnrChar"/>
            </w:rPr>
            <w:fldChar w:fldCharType="separate"/>
          </w:r>
          <w:r w:rsidR="001819DB">
            <w:rPr>
              <w:rStyle w:val="SidnrChar"/>
              <w:noProof/>
            </w:rPr>
            <w:t>4</w:t>
          </w:r>
          <w:r w:rsidR="001819DB" w:rsidRPr="00853D3D">
            <w:rPr>
              <w:rStyle w:val="SidnrChar"/>
              <w:noProof/>
            </w:rPr>
            <w:fldChar w:fldCharType="end"/>
          </w:r>
          <w:r w:rsidR="001819DB" w:rsidRPr="004D03ED">
            <w:rPr>
              <w:rStyle w:val="SidnrChar"/>
            </w:rPr>
            <w:t xml:space="preserve"> (</w:t>
          </w:r>
          <w:r w:rsidR="001819DB" w:rsidRPr="00853D3D">
            <w:rPr>
              <w:rStyle w:val="SidnrChar"/>
              <w:noProof/>
            </w:rPr>
            <w:fldChar w:fldCharType="begin"/>
          </w:r>
          <w:r w:rsidR="001819DB" w:rsidRPr="004D03ED">
            <w:rPr>
              <w:rStyle w:val="SidnrChar"/>
            </w:rPr>
            <w:instrText>NUMPAGES  \* Arabic  \* MERGEFORMAT</w:instrText>
          </w:r>
          <w:r w:rsidR="001819DB" w:rsidRPr="00853D3D">
            <w:rPr>
              <w:rStyle w:val="SidnrChar"/>
            </w:rPr>
            <w:fldChar w:fldCharType="separate"/>
          </w:r>
          <w:r w:rsidR="0024723C">
            <w:rPr>
              <w:rStyle w:val="SidnrChar"/>
              <w:noProof/>
            </w:rPr>
            <w:t>3</w:t>
          </w:r>
          <w:r w:rsidR="001819DB" w:rsidRPr="00853D3D">
            <w:rPr>
              <w:rStyle w:val="SidnrChar"/>
              <w:noProof/>
            </w:rPr>
            <w:fldChar w:fldCharType="end"/>
          </w:r>
          <w:r w:rsidR="001819DB" w:rsidRPr="004D03ED">
            <w:rPr>
              <w:rStyle w:val="SidnrChar"/>
            </w:rPr>
            <w:t>)</w:t>
          </w:r>
        </w:p>
      </w:tc>
      <w:tc>
        <w:tcPr>
          <w:tcW w:w="4252" w:type="dxa"/>
          <w:vAlign w:val="bottom"/>
        </w:tcPr>
        <w:p w14:paraId="146EB91A" w14:textId="77777777" w:rsidR="001819DB" w:rsidRPr="004D03ED" w:rsidRDefault="001819DB" w:rsidP="00FD106B">
          <w:pPr>
            <w:pStyle w:val="Sidfothger"/>
          </w:pPr>
          <w:r w:rsidRPr="004D03ED">
            <w:drawing>
              <wp:inline distT="0" distB="0" distL="0" distR="0" wp14:anchorId="6A098CB1" wp14:editId="0B676308">
                <wp:extent cx="1872000" cy="471600"/>
                <wp:effectExtent l="0" t="0" r="0" b="5080"/>
                <wp:docPr id="16" name="Bildobjek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O_logotyp_2014_blå_rgb.png"/>
                        <pic:cNvPicPr/>
                      </pic:nvPicPr>
                      <pic:blipFill>
                        <a:blip r:embed="rId2">
                          <a:extLst>
                            <a:ext uri="{28A0092B-C50C-407E-A947-70E740481C1C}">
                              <a14:useLocalDpi xmlns:a14="http://schemas.microsoft.com/office/drawing/2010/main" val="0"/>
                            </a:ext>
                          </a:extLst>
                        </a:blip>
                        <a:stretch>
                          <a:fillRect/>
                        </a:stretch>
                      </pic:blipFill>
                      <pic:spPr>
                        <a:xfrm>
                          <a:off x="0" y="0"/>
                          <a:ext cx="1872000" cy="471600"/>
                        </a:xfrm>
                        <a:prstGeom prst="rect">
                          <a:avLst/>
                        </a:prstGeom>
                      </pic:spPr>
                    </pic:pic>
                  </a:graphicData>
                </a:graphic>
              </wp:inline>
            </w:drawing>
          </w:r>
        </w:p>
      </w:tc>
    </w:tr>
  </w:tbl>
  <w:p w14:paraId="379F04A8" w14:textId="77777777" w:rsidR="001819DB" w:rsidRPr="00D5517D" w:rsidRDefault="001819DB" w:rsidP="004B37DB">
    <w:pPr>
      <w:pStyle w:val="Pytt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93D062" w14:textId="77777777" w:rsidR="009F04DD" w:rsidRDefault="009F04DD" w:rsidP="003B19F9">
      <w:r>
        <w:separator/>
      </w:r>
    </w:p>
  </w:footnote>
  <w:footnote w:type="continuationSeparator" w:id="0">
    <w:p w14:paraId="7F1D67CC" w14:textId="77777777" w:rsidR="009F04DD" w:rsidRDefault="009F04DD" w:rsidP="003B19F9">
      <w:r>
        <w:continuationSeparator/>
      </w:r>
    </w:p>
  </w:footnote>
  <w:footnote w:id="1">
    <w:p w14:paraId="184EDFA2" w14:textId="77777777" w:rsidR="00C82B8D" w:rsidRDefault="00C82B8D" w:rsidP="00C82B8D">
      <w:pPr>
        <w:pStyle w:val="Fotnotstext"/>
      </w:pPr>
      <w:r>
        <w:rPr>
          <w:rStyle w:val="Fotnotsreferens"/>
        </w:rPr>
        <w:footnoteRef/>
      </w:r>
      <w:r>
        <w:t xml:space="preserve"> </w:t>
      </w:r>
      <w:r w:rsidRPr="00681F58">
        <w:t>https://www.openehr.org/about/origins</w:t>
      </w:r>
    </w:p>
  </w:footnote>
  <w:footnote w:id="2">
    <w:p w14:paraId="24E60665" w14:textId="77777777" w:rsidR="00C82B8D" w:rsidRDefault="00C82B8D" w:rsidP="00C82B8D">
      <w:pPr>
        <w:pStyle w:val="Fotnotstext"/>
      </w:pPr>
      <w:r>
        <w:rPr>
          <w:rStyle w:val="Fotnotsreferens"/>
        </w:rPr>
        <w:footnoteRef/>
      </w:r>
      <w:r>
        <w:t xml:space="preserve"> </w:t>
      </w:r>
      <w:r w:rsidRPr="00BD7C9B">
        <w:t>https://www.openehr.org/who_is_using_openehr/governments</w:t>
      </w:r>
    </w:p>
  </w:footnote>
  <w:footnote w:id="3">
    <w:p w14:paraId="2790218A" w14:textId="77777777" w:rsidR="00C82B8D" w:rsidRDefault="00C82B8D" w:rsidP="00C82B8D">
      <w:pPr>
        <w:pStyle w:val="Fotnotstext"/>
      </w:pPr>
      <w:r>
        <w:rPr>
          <w:rStyle w:val="Fotnotsreferens"/>
        </w:rPr>
        <w:footnoteRef/>
      </w:r>
      <w:r>
        <w:t xml:space="preserve"> </w:t>
      </w:r>
      <w:r w:rsidRPr="00B02558">
        <w:t>https://www.openehr.org/getting_involved/governmentbodies_programmes</w:t>
      </w:r>
    </w:p>
  </w:footnote>
  <w:footnote w:id="4">
    <w:p w14:paraId="5F638498" w14:textId="77777777" w:rsidR="00C22750" w:rsidRPr="00853D3D" w:rsidRDefault="00C22750" w:rsidP="002D2F42">
      <w:pPr>
        <w:spacing w:before="0"/>
        <w:rPr>
          <w:lang w:val="en-US"/>
        </w:rPr>
      </w:pPr>
      <w:r>
        <w:rPr>
          <w:rStyle w:val="Fotnotsreferens"/>
        </w:rPr>
        <w:footnoteRef/>
      </w:r>
      <w:r w:rsidRPr="00853D3D">
        <w:rPr>
          <w:lang w:val="en-US"/>
        </w:rPr>
        <w:t xml:space="preserve"> Evaluate openEHR Standards for </w:t>
      </w:r>
      <w:proofErr w:type="spellStart"/>
      <w:r w:rsidRPr="00853D3D">
        <w:rPr>
          <w:lang w:val="en-US"/>
        </w:rPr>
        <w:t>ManagingClinical</w:t>
      </w:r>
      <w:proofErr w:type="spellEnd"/>
      <w:r w:rsidRPr="00853D3D">
        <w:rPr>
          <w:lang w:val="en-US"/>
        </w:rPr>
        <w:t xml:space="preserve"> Content Across the Care Continuum</w:t>
      </w:r>
    </w:p>
  </w:footnote>
  <w:footnote w:id="5">
    <w:p w14:paraId="07E2B6C7" w14:textId="77777777" w:rsidR="004C58ED" w:rsidRPr="00853D3D" w:rsidRDefault="004C58ED">
      <w:pPr>
        <w:pStyle w:val="Fotnotstext"/>
        <w:rPr>
          <w:lang w:val="en-US"/>
        </w:rPr>
      </w:pPr>
      <w:r>
        <w:rPr>
          <w:rStyle w:val="Fotnotsreferens"/>
        </w:rPr>
        <w:footnoteRef/>
      </w:r>
      <w:r w:rsidRPr="00853D3D">
        <w:rPr>
          <w:lang w:val="en-US"/>
        </w:rPr>
        <w:t xml:space="preserve"> </w:t>
      </w:r>
      <w:r w:rsidR="00C05C11" w:rsidRPr="00853D3D">
        <w:rPr>
          <w:lang w:val="en-US"/>
        </w:rPr>
        <w:t>https://www.upphandlingsmyndigheten.se/omraden/dialog-och-innovation/dialog/request-for-information-rfi/</w:t>
      </w:r>
    </w:p>
  </w:footnote>
  <w:footnote w:id="6">
    <w:p w14:paraId="1F8AB7ED" w14:textId="77777777" w:rsidR="00B00C91" w:rsidRDefault="00B00C91">
      <w:pPr>
        <w:pStyle w:val="Fotnotstext"/>
      </w:pPr>
      <w:r>
        <w:rPr>
          <w:rStyle w:val="Fotnotsreferens"/>
        </w:rPr>
        <w:footnoteRef/>
      </w:r>
      <w:r>
        <w:t xml:space="preserve"> </w:t>
      </w:r>
      <w:r w:rsidRPr="00B00C91">
        <w:t>hög mognad, men låg svensk representation</w:t>
      </w:r>
    </w:p>
  </w:footnote>
  <w:footnote w:id="7">
    <w:p w14:paraId="27BECB74" w14:textId="77777777" w:rsidR="00B00C91" w:rsidRDefault="00B00C91">
      <w:pPr>
        <w:pStyle w:val="Fotnotstext"/>
      </w:pPr>
      <w:r>
        <w:rPr>
          <w:rStyle w:val="Fotnotsreferens"/>
        </w:rPr>
        <w:footnoteRef/>
      </w:r>
      <w:r>
        <w:t xml:space="preserve"> </w:t>
      </w:r>
      <w:r w:rsidRPr="00B00C91">
        <w:t>nu (eventuellt 3 i Q3)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B298E4" w14:textId="77777777" w:rsidR="001819DB" w:rsidRDefault="001819DB">
    <w:pPr>
      <w:pStyle w:val="Sidhuvud"/>
    </w:pPr>
    <w:r>
      <w:rPr>
        <w:noProof/>
        <w:lang w:eastAsia="sv-SE"/>
      </w:rPr>
      <w:drawing>
        <wp:anchor distT="0" distB="0" distL="114300" distR="114300" simplePos="0" relativeHeight="251658240" behindDoc="1" locked="0" layoutInCell="1" allowOverlap="1" wp14:anchorId="3D0E6FA6" wp14:editId="6DDE0C2B">
          <wp:simplePos x="0" y="0"/>
          <wp:positionH relativeFrom="page">
            <wp:posOffset>360045</wp:posOffset>
          </wp:positionH>
          <wp:positionV relativeFrom="page">
            <wp:posOffset>360045</wp:posOffset>
          </wp:positionV>
          <wp:extent cx="6840000" cy="9972000"/>
          <wp:effectExtent l="0" t="0" r="0" b="0"/>
          <wp:wrapNone/>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_rapport_bg.jpg"/>
                  <pic:cNvPicPr/>
                </pic:nvPicPr>
                <pic:blipFill>
                  <a:blip r:embed="rId1">
                    <a:extLst>
                      <a:ext uri="{28A0092B-C50C-407E-A947-70E740481C1C}">
                        <a14:useLocalDpi xmlns:a14="http://schemas.microsoft.com/office/drawing/2010/main" val="0"/>
                      </a:ext>
                    </a:extLst>
                  </a:blip>
                  <a:stretch>
                    <a:fillRect/>
                  </a:stretch>
                </pic:blipFill>
                <pic:spPr>
                  <a:xfrm>
                    <a:off x="0" y="0"/>
                    <a:ext cx="6840000" cy="99720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9F9A9C" w14:textId="77777777" w:rsidR="001819DB" w:rsidRDefault="001819DB">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A4EEE"/>
    <w:multiLevelType w:val="hybridMultilevel"/>
    <w:tmpl w:val="A77E268C"/>
    <w:lvl w:ilvl="0" w:tplc="2278CA46">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1" w15:restartNumberingAfterBreak="0">
    <w:nsid w:val="11D30381"/>
    <w:multiLevelType w:val="hybridMultilevel"/>
    <w:tmpl w:val="20FCDE2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1D207FBD"/>
    <w:multiLevelType w:val="hybridMultilevel"/>
    <w:tmpl w:val="84A29E14"/>
    <w:lvl w:ilvl="0" w:tplc="041D0001">
      <w:start w:val="1"/>
      <w:numFmt w:val="bullet"/>
      <w:lvlText w:val=""/>
      <w:lvlJc w:val="left"/>
      <w:pPr>
        <w:ind w:left="3600" w:hanging="360"/>
      </w:pPr>
      <w:rPr>
        <w:rFonts w:ascii="Symbol" w:hAnsi="Symbol" w:hint="default"/>
      </w:rPr>
    </w:lvl>
    <w:lvl w:ilvl="1" w:tplc="041D0003" w:tentative="1">
      <w:start w:val="1"/>
      <w:numFmt w:val="bullet"/>
      <w:lvlText w:val="o"/>
      <w:lvlJc w:val="left"/>
      <w:pPr>
        <w:ind w:left="4320" w:hanging="360"/>
      </w:pPr>
      <w:rPr>
        <w:rFonts w:ascii="Courier New" w:hAnsi="Courier New" w:cs="Courier New" w:hint="default"/>
      </w:rPr>
    </w:lvl>
    <w:lvl w:ilvl="2" w:tplc="041D0005" w:tentative="1">
      <w:start w:val="1"/>
      <w:numFmt w:val="bullet"/>
      <w:lvlText w:val=""/>
      <w:lvlJc w:val="left"/>
      <w:pPr>
        <w:ind w:left="5040" w:hanging="360"/>
      </w:pPr>
      <w:rPr>
        <w:rFonts w:ascii="Wingdings" w:hAnsi="Wingdings" w:hint="default"/>
      </w:rPr>
    </w:lvl>
    <w:lvl w:ilvl="3" w:tplc="041D0001" w:tentative="1">
      <w:start w:val="1"/>
      <w:numFmt w:val="bullet"/>
      <w:lvlText w:val=""/>
      <w:lvlJc w:val="left"/>
      <w:pPr>
        <w:ind w:left="5760" w:hanging="360"/>
      </w:pPr>
      <w:rPr>
        <w:rFonts w:ascii="Symbol" w:hAnsi="Symbol" w:hint="default"/>
      </w:rPr>
    </w:lvl>
    <w:lvl w:ilvl="4" w:tplc="041D0003" w:tentative="1">
      <w:start w:val="1"/>
      <w:numFmt w:val="bullet"/>
      <w:lvlText w:val="o"/>
      <w:lvlJc w:val="left"/>
      <w:pPr>
        <w:ind w:left="6480" w:hanging="360"/>
      </w:pPr>
      <w:rPr>
        <w:rFonts w:ascii="Courier New" w:hAnsi="Courier New" w:cs="Courier New" w:hint="default"/>
      </w:rPr>
    </w:lvl>
    <w:lvl w:ilvl="5" w:tplc="041D0005" w:tentative="1">
      <w:start w:val="1"/>
      <w:numFmt w:val="bullet"/>
      <w:lvlText w:val=""/>
      <w:lvlJc w:val="left"/>
      <w:pPr>
        <w:ind w:left="7200" w:hanging="360"/>
      </w:pPr>
      <w:rPr>
        <w:rFonts w:ascii="Wingdings" w:hAnsi="Wingdings" w:hint="default"/>
      </w:rPr>
    </w:lvl>
    <w:lvl w:ilvl="6" w:tplc="041D0001" w:tentative="1">
      <w:start w:val="1"/>
      <w:numFmt w:val="bullet"/>
      <w:lvlText w:val=""/>
      <w:lvlJc w:val="left"/>
      <w:pPr>
        <w:ind w:left="7920" w:hanging="360"/>
      </w:pPr>
      <w:rPr>
        <w:rFonts w:ascii="Symbol" w:hAnsi="Symbol" w:hint="default"/>
      </w:rPr>
    </w:lvl>
    <w:lvl w:ilvl="7" w:tplc="041D0003" w:tentative="1">
      <w:start w:val="1"/>
      <w:numFmt w:val="bullet"/>
      <w:lvlText w:val="o"/>
      <w:lvlJc w:val="left"/>
      <w:pPr>
        <w:ind w:left="8640" w:hanging="360"/>
      </w:pPr>
      <w:rPr>
        <w:rFonts w:ascii="Courier New" w:hAnsi="Courier New" w:cs="Courier New" w:hint="default"/>
      </w:rPr>
    </w:lvl>
    <w:lvl w:ilvl="8" w:tplc="041D0005" w:tentative="1">
      <w:start w:val="1"/>
      <w:numFmt w:val="bullet"/>
      <w:lvlText w:val=""/>
      <w:lvlJc w:val="left"/>
      <w:pPr>
        <w:ind w:left="9360" w:hanging="360"/>
      </w:pPr>
      <w:rPr>
        <w:rFonts w:ascii="Wingdings" w:hAnsi="Wingdings" w:hint="default"/>
      </w:rPr>
    </w:lvl>
  </w:abstractNum>
  <w:abstractNum w:abstractNumId="3" w15:restartNumberingAfterBreak="0">
    <w:nsid w:val="229039CF"/>
    <w:multiLevelType w:val="hybridMultilevel"/>
    <w:tmpl w:val="E2407292"/>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4" w15:restartNumberingAfterBreak="0">
    <w:nsid w:val="312925A2"/>
    <w:multiLevelType w:val="hybridMultilevel"/>
    <w:tmpl w:val="DFE28F0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316779E7"/>
    <w:multiLevelType w:val="hybridMultilevel"/>
    <w:tmpl w:val="AF3C2422"/>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6" w15:restartNumberingAfterBreak="0">
    <w:nsid w:val="3B1C60BF"/>
    <w:multiLevelType w:val="hybridMultilevel"/>
    <w:tmpl w:val="F456134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3CA40D16"/>
    <w:multiLevelType w:val="hybridMultilevel"/>
    <w:tmpl w:val="7B7A7FC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42EE610A"/>
    <w:multiLevelType w:val="hybridMultilevel"/>
    <w:tmpl w:val="173E2CD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49127A0A"/>
    <w:multiLevelType w:val="multilevel"/>
    <w:tmpl w:val="01A0B72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15:restartNumberingAfterBreak="0">
    <w:nsid w:val="492D16CC"/>
    <w:multiLevelType w:val="hybridMultilevel"/>
    <w:tmpl w:val="C346E480"/>
    <w:lvl w:ilvl="0" w:tplc="7DEC35B6">
      <w:start w:val="1"/>
      <w:numFmt w:val="bullet"/>
      <w:pStyle w:val="Liststycke"/>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499F2E48"/>
    <w:multiLevelType w:val="hybridMultilevel"/>
    <w:tmpl w:val="9D8A6798"/>
    <w:lvl w:ilvl="0" w:tplc="CFA8092C">
      <w:start w:val="1"/>
      <w:numFmt w:val="decimal"/>
      <w:lvlText w:val="%1."/>
      <w:lvlJc w:val="left"/>
      <w:pPr>
        <w:ind w:left="720" w:hanging="360"/>
      </w:pPr>
    </w:lvl>
    <w:lvl w:ilvl="1" w:tplc="45B6C260">
      <w:start w:val="1"/>
      <w:numFmt w:val="lowerLetter"/>
      <w:lvlText w:val="%2."/>
      <w:lvlJc w:val="left"/>
      <w:pPr>
        <w:ind w:left="1440" w:hanging="360"/>
      </w:pPr>
    </w:lvl>
    <w:lvl w:ilvl="2" w:tplc="66C65430">
      <w:start w:val="1"/>
      <w:numFmt w:val="lowerRoman"/>
      <w:lvlText w:val="%3."/>
      <w:lvlJc w:val="right"/>
      <w:pPr>
        <w:ind w:left="2160" w:hanging="180"/>
      </w:pPr>
    </w:lvl>
    <w:lvl w:ilvl="3" w:tplc="4848896C">
      <w:start w:val="1"/>
      <w:numFmt w:val="decimal"/>
      <w:lvlText w:val="%4."/>
      <w:lvlJc w:val="left"/>
      <w:pPr>
        <w:ind w:left="2880" w:hanging="360"/>
      </w:pPr>
    </w:lvl>
    <w:lvl w:ilvl="4" w:tplc="64C42A1A">
      <w:start w:val="1"/>
      <w:numFmt w:val="lowerLetter"/>
      <w:lvlText w:val="%5."/>
      <w:lvlJc w:val="left"/>
      <w:pPr>
        <w:ind w:left="3600" w:hanging="360"/>
      </w:pPr>
    </w:lvl>
    <w:lvl w:ilvl="5" w:tplc="9BC6955C">
      <w:start w:val="1"/>
      <w:numFmt w:val="lowerRoman"/>
      <w:lvlText w:val="%6."/>
      <w:lvlJc w:val="right"/>
      <w:pPr>
        <w:ind w:left="4320" w:hanging="180"/>
      </w:pPr>
    </w:lvl>
    <w:lvl w:ilvl="6" w:tplc="67BACFA0">
      <w:start w:val="1"/>
      <w:numFmt w:val="decimal"/>
      <w:lvlText w:val="%7."/>
      <w:lvlJc w:val="left"/>
      <w:pPr>
        <w:ind w:left="5040" w:hanging="360"/>
      </w:pPr>
    </w:lvl>
    <w:lvl w:ilvl="7" w:tplc="AF34E052">
      <w:start w:val="1"/>
      <w:numFmt w:val="lowerLetter"/>
      <w:lvlText w:val="%8."/>
      <w:lvlJc w:val="left"/>
      <w:pPr>
        <w:ind w:left="5760" w:hanging="360"/>
      </w:pPr>
    </w:lvl>
    <w:lvl w:ilvl="8" w:tplc="3D344032">
      <w:start w:val="1"/>
      <w:numFmt w:val="lowerRoman"/>
      <w:lvlText w:val="%9."/>
      <w:lvlJc w:val="right"/>
      <w:pPr>
        <w:ind w:left="6480" w:hanging="180"/>
      </w:pPr>
    </w:lvl>
  </w:abstractNum>
  <w:abstractNum w:abstractNumId="12" w15:restartNumberingAfterBreak="0">
    <w:nsid w:val="50E07385"/>
    <w:multiLevelType w:val="multilevel"/>
    <w:tmpl w:val="B290D000"/>
    <w:lvl w:ilvl="0">
      <w:start w:val="1"/>
      <w:numFmt w:val="decimal"/>
      <w:pStyle w:val="Rubrik1"/>
      <w:lvlText w:val="%1"/>
      <w:lvlJc w:val="left"/>
      <w:pPr>
        <w:ind w:left="432" w:hanging="432"/>
      </w:pPr>
    </w:lvl>
    <w:lvl w:ilvl="1">
      <w:start w:val="1"/>
      <w:numFmt w:val="decimal"/>
      <w:pStyle w:val="Rubrik2"/>
      <w:lvlText w:val="%1.%2"/>
      <w:lvlJc w:val="left"/>
      <w:pPr>
        <w:ind w:left="576" w:hanging="576"/>
      </w:pPr>
    </w:lvl>
    <w:lvl w:ilvl="2">
      <w:start w:val="1"/>
      <w:numFmt w:val="decimal"/>
      <w:pStyle w:val="Rubrik3"/>
      <w:lvlText w:val="%1.%2.%3"/>
      <w:lvlJc w:val="left"/>
      <w:pPr>
        <w:ind w:left="720" w:hanging="720"/>
      </w:pPr>
    </w:lvl>
    <w:lvl w:ilvl="3">
      <w:start w:val="1"/>
      <w:numFmt w:val="decimal"/>
      <w:pStyle w:val="Rubrik4"/>
      <w:lvlText w:val="%1.%2.%3.%4"/>
      <w:lvlJc w:val="left"/>
      <w:pPr>
        <w:ind w:left="864" w:hanging="864"/>
      </w:pPr>
    </w:lvl>
    <w:lvl w:ilvl="4">
      <w:start w:val="1"/>
      <w:numFmt w:val="decimal"/>
      <w:pStyle w:val="Rubrik5"/>
      <w:lvlText w:val="%1.%2.%3.%4.%5"/>
      <w:lvlJc w:val="left"/>
      <w:pPr>
        <w:ind w:left="1008" w:hanging="1008"/>
      </w:pPr>
    </w:lvl>
    <w:lvl w:ilvl="5">
      <w:start w:val="1"/>
      <w:numFmt w:val="decimal"/>
      <w:pStyle w:val="Rubrik6"/>
      <w:lvlText w:val="%1.%2.%3.%4.%5.%6"/>
      <w:lvlJc w:val="left"/>
      <w:pPr>
        <w:ind w:left="1152" w:hanging="1152"/>
      </w:pPr>
    </w:lvl>
    <w:lvl w:ilvl="6">
      <w:start w:val="1"/>
      <w:numFmt w:val="decimal"/>
      <w:pStyle w:val="Rubrik7"/>
      <w:lvlText w:val="%1.%2.%3.%4.%5.%6.%7"/>
      <w:lvlJc w:val="left"/>
      <w:pPr>
        <w:ind w:left="1296" w:hanging="1296"/>
      </w:pPr>
    </w:lvl>
    <w:lvl w:ilvl="7">
      <w:start w:val="1"/>
      <w:numFmt w:val="decimal"/>
      <w:pStyle w:val="Rubrik8"/>
      <w:lvlText w:val="%1.%2.%3.%4.%5.%6.%7.%8"/>
      <w:lvlJc w:val="left"/>
      <w:pPr>
        <w:ind w:left="1440" w:hanging="1440"/>
      </w:pPr>
    </w:lvl>
    <w:lvl w:ilvl="8">
      <w:start w:val="1"/>
      <w:numFmt w:val="decimal"/>
      <w:pStyle w:val="Rubrik9"/>
      <w:lvlText w:val="%1.%2.%3.%4.%5.%6.%7.%8.%9"/>
      <w:lvlJc w:val="left"/>
      <w:pPr>
        <w:ind w:left="1584" w:hanging="1584"/>
      </w:pPr>
    </w:lvl>
  </w:abstractNum>
  <w:abstractNum w:abstractNumId="13" w15:restartNumberingAfterBreak="0">
    <w:nsid w:val="511268FE"/>
    <w:multiLevelType w:val="hybridMultilevel"/>
    <w:tmpl w:val="0AD60BD2"/>
    <w:lvl w:ilvl="0" w:tplc="D270B952">
      <w:start w:val="1"/>
      <w:numFmt w:val="upperLetter"/>
      <w:lvlText w:val="%1."/>
      <w:lvlJc w:val="left"/>
      <w:pPr>
        <w:ind w:left="885" w:hanging="525"/>
      </w:pPr>
      <w:rPr>
        <w:rFonts w:asciiTheme="minorHAnsi" w:hAnsiTheme="minorHAnsi" w:cstheme="minorBidi" w:hint="default"/>
        <w:b w:val="0"/>
        <w:sz w:val="56"/>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4" w15:restartNumberingAfterBreak="0">
    <w:nsid w:val="5BDF5401"/>
    <w:multiLevelType w:val="hybridMultilevel"/>
    <w:tmpl w:val="DB54E8B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611B1320"/>
    <w:multiLevelType w:val="hybridMultilevel"/>
    <w:tmpl w:val="BCD012A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11"/>
  </w:num>
  <w:num w:numId="2">
    <w:abstractNumId w:val="0"/>
  </w:num>
  <w:num w:numId="3">
    <w:abstractNumId w:val="10"/>
  </w:num>
  <w:num w:numId="4">
    <w:abstractNumId w:val="12"/>
  </w:num>
  <w:num w:numId="5">
    <w:abstractNumId w:val="9"/>
  </w:num>
  <w:num w:numId="6">
    <w:abstractNumId w:val="7"/>
  </w:num>
  <w:num w:numId="7">
    <w:abstractNumId w:val="15"/>
  </w:num>
  <w:num w:numId="8">
    <w:abstractNumId w:val="3"/>
  </w:num>
  <w:num w:numId="9">
    <w:abstractNumId w:val="2"/>
  </w:num>
  <w:num w:numId="10">
    <w:abstractNumId w:val="6"/>
  </w:num>
  <w:num w:numId="11">
    <w:abstractNumId w:val="1"/>
  </w:num>
  <w:num w:numId="12">
    <w:abstractNumId w:val="5"/>
  </w:num>
  <w:num w:numId="13">
    <w:abstractNumId w:val="8"/>
  </w:num>
  <w:num w:numId="14">
    <w:abstractNumId w:val="4"/>
  </w:num>
  <w:num w:numId="15">
    <w:abstractNumId w:val="14"/>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forms" w:enforcement="0"/>
  <w:defaultTabStop w:val="720"/>
  <w:hyphenationZone w:val="425"/>
  <w:displayHorizontalDrawingGridEvery w:val="0"/>
  <w:displayVerticalDrawingGridEvery w:val="0"/>
  <w:doNotUseMarginsForDrawingGridOrigin/>
  <w:doNotShadeFormData/>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79FD"/>
    <w:rsid w:val="000022F0"/>
    <w:rsid w:val="0000537A"/>
    <w:rsid w:val="000113F1"/>
    <w:rsid w:val="000138B9"/>
    <w:rsid w:val="00014403"/>
    <w:rsid w:val="00014455"/>
    <w:rsid w:val="00014F5C"/>
    <w:rsid w:val="0001598B"/>
    <w:rsid w:val="00016BAE"/>
    <w:rsid w:val="00020437"/>
    <w:rsid w:val="000212A2"/>
    <w:rsid w:val="0003703C"/>
    <w:rsid w:val="00042098"/>
    <w:rsid w:val="000469FE"/>
    <w:rsid w:val="00054BE5"/>
    <w:rsid w:val="00066479"/>
    <w:rsid w:val="00082BD4"/>
    <w:rsid w:val="00086A1C"/>
    <w:rsid w:val="00087FFD"/>
    <w:rsid w:val="00090988"/>
    <w:rsid w:val="00093CB9"/>
    <w:rsid w:val="00095DCF"/>
    <w:rsid w:val="000978B5"/>
    <w:rsid w:val="000A1174"/>
    <w:rsid w:val="000B05FE"/>
    <w:rsid w:val="000B3B8C"/>
    <w:rsid w:val="000C16DE"/>
    <w:rsid w:val="000C17CE"/>
    <w:rsid w:val="000C3662"/>
    <w:rsid w:val="000D2171"/>
    <w:rsid w:val="000D64A4"/>
    <w:rsid w:val="000D7EE7"/>
    <w:rsid w:val="000E07EB"/>
    <w:rsid w:val="000E0B5C"/>
    <w:rsid w:val="000F1A5C"/>
    <w:rsid w:val="0010784C"/>
    <w:rsid w:val="0011013F"/>
    <w:rsid w:val="00113EE1"/>
    <w:rsid w:val="00114F7F"/>
    <w:rsid w:val="00127267"/>
    <w:rsid w:val="00140B40"/>
    <w:rsid w:val="00146D33"/>
    <w:rsid w:val="00152445"/>
    <w:rsid w:val="0015297F"/>
    <w:rsid w:val="0015591B"/>
    <w:rsid w:val="00162A9D"/>
    <w:rsid w:val="00166E8D"/>
    <w:rsid w:val="001740C4"/>
    <w:rsid w:val="00174D98"/>
    <w:rsid w:val="001819DB"/>
    <w:rsid w:val="001A0587"/>
    <w:rsid w:val="001C20A8"/>
    <w:rsid w:val="001C24EF"/>
    <w:rsid w:val="001C49AE"/>
    <w:rsid w:val="001C5439"/>
    <w:rsid w:val="001E07F1"/>
    <w:rsid w:val="001E158E"/>
    <w:rsid w:val="001F5240"/>
    <w:rsid w:val="00201BB1"/>
    <w:rsid w:val="002158E5"/>
    <w:rsid w:val="00216479"/>
    <w:rsid w:val="00223A87"/>
    <w:rsid w:val="002242D0"/>
    <w:rsid w:val="002243C8"/>
    <w:rsid w:val="0022698C"/>
    <w:rsid w:val="00227067"/>
    <w:rsid w:val="00227AC0"/>
    <w:rsid w:val="002316A2"/>
    <w:rsid w:val="00241ED3"/>
    <w:rsid w:val="002432A8"/>
    <w:rsid w:val="00245701"/>
    <w:rsid w:val="0024723C"/>
    <w:rsid w:val="002524CF"/>
    <w:rsid w:val="002543CA"/>
    <w:rsid w:val="00254ADE"/>
    <w:rsid w:val="00261653"/>
    <w:rsid w:val="002643CE"/>
    <w:rsid w:val="00264985"/>
    <w:rsid w:val="00264C6E"/>
    <w:rsid w:val="00266B9B"/>
    <w:rsid w:val="00271680"/>
    <w:rsid w:val="00272B3C"/>
    <w:rsid w:val="00276102"/>
    <w:rsid w:val="00282591"/>
    <w:rsid w:val="002A7F02"/>
    <w:rsid w:val="002B0995"/>
    <w:rsid w:val="002B2453"/>
    <w:rsid w:val="002B4379"/>
    <w:rsid w:val="002B4E65"/>
    <w:rsid w:val="002C60DF"/>
    <w:rsid w:val="002D2F42"/>
    <w:rsid w:val="002D43E8"/>
    <w:rsid w:val="002D501B"/>
    <w:rsid w:val="002D7E93"/>
    <w:rsid w:val="002E5DB8"/>
    <w:rsid w:val="002E7310"/>
    <w:rsid w:val="002F0DFA"/>
    <w:rsid w:val="002F13A2"/>
    <w:rsid w:val="002F2E06"/>
    <w:rsid w:val="0030392B"/>
    <w:rsid w:val="00304259"/>
    <w:rsid w:val="00310439"/>
    <w:rsid w:val="00311B9C"/>
    <w:rsid w:val="00313963"/>
    <w:rsid w:val="003150C6"/>
    <w:rsid w:val="00326722"/>
    <w:rsid w:val="00334730"/>
    <w:rsid w:val="003349E1"/>
    <w:rsid w:val="00337311"/>
    <w:rsid w:val="00345591"/>
    <w:rsid w:val="00347422"/>
    <w:rsid w:val="00347A02"/>
    <w:rsid w:val="00360FD4"/>
    <w:rsid w:val="003643EA"/>
    <w:rsid w:val="00371241"/>
    <w:rsid w:val="003833A0"/>
    <w:rsid w:val="00391643"/>
    <w:rsid w:val="00394784"/>
    <w:rsid w:val="003A0A85"/>
    <w:rsid w:val="003A0BAC"/>
    <w:rsid w:val="003A15C9"/>
    <w:rsid w:val="003A1BFA"/>
    <w:rsid w:val="003A3E0F"/>
    <w:rsid w:val="003A699E"/>
    <w:rsid w:val="003A6FF4"/>
    <w:rsid w:val="003B19F9"/>
    <w:rsid w:val="003B349E"/>
    <w:rsid w:val="003B6822"/>
    <w:rsid w:val="003C0380"/>
    <w:rsid w:val="003C14D2"/>
    <w:rsid w:val="003C7F82"/>
    <w:rsid w:val="003D3A16"/>
    <w:rsid w:val="003D7C10"/>
    <w:rsid w:val="003E2270"/>
    <w:rsid w:val="003E3629"/>
    <w:rsid w:val="003E5AAB"/>
    <w:rsid w:val="003F121D"/>
    <w:rsid w:val="003F5FFA"/>
    <w:rsid w:val="003F7A77"/>
    <w:rsid w:val="004018D5"/>
    <w:rsid w:val="0040682F"/>
    <w:rsid w:val="00406C94"/>
    <w:rsid w:val="004115C7"/>
    <w:rsid w:val="00413C9E"/>
    <w:rsid w:val="00414E75"/>
    <w:rsid w:val="00420B51"/>
    <w:rsid w:val="0043113D"/>
    <w:rsid w:val="004324A5"/>
    <w:rsid w:val="0043581D"/>
    <w:rsid w:val="00435BA1"/>
    <w:rsid w:val="0045199A"/>
    <w:rsid w:val="004547DE"/>
    <w:rsid w:val="00454F80"/>
    <w:rsid w:val="004634B0"/>
    <w:rsid w:val="0046470C"/>
    <w:rsid w:val="00467F52"/>
    <w:rsid w:val="00467FC2"/>
    <w:rsid w:val="00477B23"/>
    <w:rsid w:val="00477EBC"/>
    <w:rsid w:val="00482EE0"/>
    <w:rsid w:val="004841E9"/>
    <w:rsid w:val="004842A0"/>
    <w:rsid w:val="00486A21"/>
    <w:rsid w:val="00490E98"/>
    <w:rsid w:val="0049266B"/>
    <w:rsid w:val="00493D01"/>
    <w:rsid w:val="004A35FC"/>
    <w:rsid w:val="004A5D4B"/>
    <w:rsid w:val="004B37DB"/>
    <w:rsid w:val="004C49D7"/>
    <w:rsid w:val="004C58ED"/>
    <w:rsid w:val="004D03ED"/>
    <w:rsid w:val="004E58B8"/>
    <w:rsid w:val="004E58D9"/>
    <w:rsid w:val="004E773E"/>
    <w:rsid w:val="00502341"/>
    <w:rsid w:val="005109C6"/>
    <w:rsid w:val="00516C4F"/>
    <w:rsid w:val="005179C8"/>
    <w:rsid w:val="00523391"/>
    <w:rsid w:val="00524142"/>
    <w:rsid w:val="0054012B"/>
    <w:rsid w:val="0054138E"/>
    <w:rsid w:val="0054615B"/>
    <w:rsid w:val="005504B4"/>
    <w:rsid w:val="005508FC"/>
    <w:rsid w:val="005563D8"/>
    <w:rsid w:val="00566375"/>
    <w:rsid w:val="00566B7D"/>
    <w:rsid w:val="005679BA"/>
    <w:rsid w:val="00572657"/>
    <w:rsid w:val="00573ABA"/>
    <w:rsid w:val="00583795"/>
    <w:rsid w:val="00587035"/>
    <w:rsid w:val="00587470"/>
    <w:rsid w:val="00587F3D"/>
    <w:rsid w:val="00596D84"/>
    <w:rsid w:val="00597B6F"/>
    <w:rsid w:val="005A49B0"/>
    <w:rsid w:val="005A5D81"/>
    <w:rsid w:val="005B02B7"/>
    <w:rsid w:val="005B3A93"/>
    <w:rsid w:val="005C058E"/>
    <w:rsid w:val="005D7F55"/>
    <w:rsid w:val="005E0341"/>
    <w:rsid w:val="005F1980"/>
    <w:rsid w:val="005F4C8A"/>
    <w:rsid w:val="006049F4"/>
    <w:rsid w:val="00613A3D"/>
    <w:rsid w:val="0061529B"/>
    <w:rsid w:val="00621B3F"/>
    <w:rsid w:val="00622970"/>
    <w:rsid w:val="0062420B"/>
    <w:rsid w:val="00624832"/>
    <w:rsid w:val="00626807"/>
    <w:rsid w:val="00630FE0"/>
    <w:rsid w:val="00633E1E"/>
    <w:rsid w:val="006370BE"/>
    <w:rsid w:val="0063794A"/>
    <w:rsid w:val="00644BE6"/>
    <w:rsid w:val="00645965"/>
    <w:rsid w:val="00646A2B"/>
    <w:rsid w:val="00650F7A"/>
    <w:rsid w:val="0065435C"/>
    <w:rsid w:val="0065503A"/>
    <w:rsid w:val="00656D10"/>
    <w:rsid w:val="006633E9"/>
    <w:rsid w:val="006661B6"/>
    <w:rsid w:val="00667FBD"/>
    <w:rsid w:val="00675FA7"/>
    <w:rsid w:val="006774FC"/>
    <w:rsid w:val="006809F2"/>
    <w:rsid w:val="00681F58"/>
    <w:rsid w:val="00686BEE"/>
    <w:rsid w:val="006873E9"/>
    <w:rsid w:val="00694687"/>
    <w:rsid w:val="00695BC2"/>
    <w:rsid w:val="006A4A65"/>
    <w:rsid w:val="006A5037"/>
    <w:rsid w:val="006A556D"/>
    <w:rsid w:val="006A626C"/>
    <w:rsid w:val="006A72CB"/>
    <w:rsid w:val="006A7AB2"/>
    <w:rsid w:val="006C1AEF"/>
    <w:rsid w:val="006D545E"/>
    <w:rsid w:val="006D6625"/>
    <w:rsid w:val="006E4E0A"/>
    <w:rsid w:val="006E5E5A"/>
    <w:rsid w:val="006F345A"/>
    <w:rsid w:val="006F3640"/>
    <w:rsid w:val="006F41F9"/>
    <w:rsid w:val="006F63AA"/>
    <w:rsid w:val="006F7F70"/>
    <w:rsid w:val="0070177D"/>
    <w:rsid w:val="00711A03"/>
    <w:rsid w:val="00713C64"/>
    <w:rsid w:val="007156AE"/>
    <w:rsid w:val="00723FAE"/>
    <w:rsid w:val="00730B87"/>
    <w:rsid w:val="007334A2"/>
    <w:rsid w:val="00741955"/>
    <w:rsid w:val="0074677A"/>
    <w:rsid w:val="00766B3B"/>
    <w:rsid w:val="00773EA0"/>
    <w:rsid w:val="007756CE"/>
    <w:rsid w:val="00784231"/>
    <w:rsid w:val="007908F1"/>
    <w:rsid w:val="007937E7"/>
    <w:rsid w:val="007A3B9D"/>
    <w:rsid w:val="007A4AA7"/>
    <w:rsid w:val="007A5909"/>
    <w:rsid w:val="007B0366"/>
    <w:rsid w:val="007B3A27"/>
    <w:rsid w:val="007D08B3"/>
    <w:rsid w:val="007D7AD9"/>
    <w:rsid w:val="007E167E"/>
    <w:rsid w:val="007F0637"/>
    <w:rsid w:val="00801081"/>
    <w:rsid w:val="0080135B"/>
    <w:rsid w:val="0081027D"/>
    <w:rsid w:val="00811C13"/>
    <w:rsid w:val="008148C8"/>
    <w:rsid w:val="00816C8E"/>
    <w:rsid w:val="00831040"/>
    <w:rsid w:val="00834777"/>
    <w:rsid w:val="008355B1"/>
    <w:rsid w:val="00842C65"/>
    <w:rsid w:val="00847AAA"/>
    <w:rsid w:val="00853D3D"/>
    <w:rsid w:val="0087283C"/>
    <w:rsid w:val="00873307"/>
    <w:rsid w:val="00881552"/>
    <w:rsid w:val="008823CA"/>
    <w:rsid w:val="00883477"/>
    <w:rsid w:val="008900CE"/>
    <w:rsid w:val="0089220B"/>
    <w:rsid w:val="008A1C51"/>
    <w:rsid w:val="008A29A0"/>
    <w:rsid w:val="008A37A0"/>
    <w:rsid w:val="008A3C63"/>
    <w:rsid w:val="008B2E44"/>
    <w:rsid w:val="008B30D2"/>
    <w:rsid w:val="008B336F"/>
    <w:rsid w:val="008B5C05"/>
    <w:rsid w:val="008B6705"/>
    <w:rsid w:val="008C0132"/>
    <w:rsid w:val="008D21F1"/>
    <w:rsid w:val="008D2BA7"/>
    <w:rsid w:val="008E4F12"/>
    <w:rsid w:val="008F094E"/>
    <w:rsid w:val="008F1765"/>
    <w:rsid w:val="008F5C2F"/>
    <w:rsid w:val="00907489"/>
    <w:rsid w:val="009150FB"/>
    <w:rsid w:val="00936994"/>
    <w:rsid w:val="009410F6"/>
    <w:rsid w:val="00941BB7"/>
    <w:rsid w:val="0095440E"/>
    <w:rsid w:val="009578CA"/>
    <w:rsid w:val="009603E6"/>
    <w:rsid w:val="00966F23"/>
    <w:rsid w:val="00980279"/>
    <w:rsid w:val="00983708"/>
    <w:rsid w:val="00986D87"/>
    <w:rsid w:val="0099337C"/>
    <w:rsid w:val="009943A1"/>
    <w:rsid w:val="00995B7F"/>
    <w:rsid w:val="00995E2E"/>
    <w:rsid w:val="009960D2"/>
    <w:rsid w:val="009A3DAC"/>
    <w:rsid w:val="009A45C5"/>
    <w:rsid w:val="009B0451"/>
    <w:rsid w:val="009B14F9"/>
    <w:rsid w:val="009B1AD8"/>
    <w:rsid w:val="009B2C15"/>
    <w:rsid w:val="009B5CB1"/>
    <w:rsid w:val="009C4176"/>
    <w:rsid w:val="009C4610"/>
    <w:rsid w:val="009D08A5"/>
    <w:rsid w:val="009D151B"/>
    <w:rsid w:val="009F04DD"/>
    <w:rsid w:val="009F1CFA"/>
    <w:rsid w:val="009F34E5"/>
    <w:rsid w:val="009F7D5B"/>
    <w:rsid w:val="00A012F7"/>
    <w:rsid w:val="00A0441C"/>
    <w:rsid w:val="00A12B2C"/>
    <w:rsid w:val="00A14AD2"/>
    <w:rsid w:val="00A1601C"/>
    <w:rsid w:val="00A20BF3"/>
    <w:rsid w:val="00A2284B"/>
    <w:rsid w:val="00A23E29"/>
    <w:rsid w:val="00A272F9"/>
    <w:rsid w:val="00A5211A"/>
    <w:rsid w:val="00A56481"/>
    <w:rsid w:val="00A61492"/>
    <w:rsid w:val="00A62323"/>
    <w:rsid w:val="00A62A20"/>
    <w:rsid w:val="00A67129"/>
    <w:rsid w:val="00A74ED3"/>
    <w:rsid w:val="00A75368"/>
    <w:rsid w:val="00A76A44"/>
    <w:rsid w:val="00A852D9"/>
    <w:rsid w:val="00A87948"/>
    <w:rsid w:val="00A9348B"/>
    <w:rsid w:val="00A96390"/>
    <w:rsid w:val="00A96DE4"/>
    <w:rsid w:val="00A97C77"/>
    <w:rsid w:val="00AA3256"/>
    <w:rsid w:val="00AA4F33"/>
    <w:rsid w:val="00AB2CE1"/>
    <w:rsid w:val="00AC0605"/>
    <w:rsid w:val="00AC107E"/>
    <w:rsid w:val="00AC6E64"/>
    <w:rsid w:val="00AF62BB"/>
    <w:rsid w:val="00B00C91"/>
    <w:rsid w:val="00B02558"/>
    <w:rsid w:val="00B045B5"/>
    <w:rsid w:val="00B072A5"/>
    <w:rsid w:val="00B16BA7"/>
    <w:rsid w:val="00B22416"/>
    <w:rsid w:val="00B22A99"/>
    <w:rsid w:val="00B2766C"/>
    <w:rsid w:val="00B31A9F"/>
    <w:rsid w:val="00B33441"/>
    <w:rsid w:val="00B41ED5"/>
    <w:rsid w:val="00B465F3"/>
    <w:rsid w:val="00B46714"/>
    <w:rsid w:val="00B51EE2"/>
    <w:rsid w:val="00B546C7"/>
    <w:rsid w:val="00B64293"/>
    <w:rsid w:val="00B6573D"/>
    <w:rsid w:val="00B81399"/>
    <w:rsid w:val="00B828E1"/>
    <w:rsid w:val="00B84E2C"/>
    <w:rsid w:val="00B85230"/>
    <w:rsid w:val="00B92B8B"/>
    <w:rsid w:val="00B93752"/>
    <w:rsid w:val="00BA2892"/>
    <w:rsid w:val="00BA6950"/>
    <w:rsid w:val="00BB1514"/>
    <w:rsid w:val="00BB3A40"/>
    <w:rsid w:val="00BB6D46"/>
    <w:rsid w:val="00BB7D1A"/>
    <w:rsid w:val="00BD7C9B"/>
    <w:rsid w:val="00BE0A07"/>
    <w:rsid w:val="00BE1EA5"/>
    <w:rsid w:val="00BE43BE"/>
    <w:rsid w:val="00BF1569"/>
    <w:rsid w:val="00BF4D08"/>
    <w:rsid w:val="00C05A08"/>
    <w:rsid w:val="00C05C11"/>
    <w:rsid w:val="00C07761"/>
    <w:rsid w:val="00C10EE0"/>
    <w:rsid w:val="00C12122"/>
    <w:rsid w:val="00C14C5C"/>
    <w:rsid w:val="00C16569"/>
    <w:rsid w:val="00C17C21"/>
    <w:rsid w:val="00C22750"/>
    <w:rsid w:val="00C3059C"/>
    <w:rsid w:val="00C44D25"/>
    <w:rsid w:val="00C46C5E"/>
    <w:rsid w:val="00C50E7C"/>
    <w:rsid w:val="00C52677"/>
    <w:rsid w:val="00C666AA"/>
    <w:rsid w:val="00C677E0"/>
    <w:rsid w:val="00C73A59"/>
    <w:rsid w:val="00C77169"/>
    <w:rsid w:val="00C816E8"/>
    <w:rsid w:val="00C82020"/>
    <w:rsid w:val="00C82B8D"/>
    <w:rsid w:val="00C87848"/>
    <w:rsid w:val="00C9387D"/>
    <w:rsid w:val="00C96D1B"/>
    <w:rsid w:val="00CA034D"/>
    <w:rsid w:val="00CA0853"/>
    <w:rsid w:val="00CA32AA"/>
    <w:rsid w:val="00CB0BD6"/>
    <w:rsid w:val="00CB29F1"/>
    <w:rsid w:val="00CB79FD"/>
    <w:rsid w:val="00CC1770"/>
    <w:rsid w:val="00CC29DD"/>
    <w:rsid w:val="00CC5B61"/>
    <w:rsid w:val="00CC7ECB"/>
    <w:rsid w:val="00CD24F1"/>
    <w:rsid w:val="00CD5C0E"/>
    <w:rsid w:val="00CE7374"/>
    <w:rsid w:val="00CF1B17"/>
    <w:rsid w:val="00CF1C27"/>
    <w:rsid w:val="00CF2AD1"/>
    <w:rsid w:val="00CF5204"/>
    <w:rsid w:val="00CF7532"/>
    <w:rsid w:val="00D00073"/>
    <w:rsid w:val="00D102D4"/>
    <w:rsid w:val="00D112AA"/>
    <w:rsid w:val="00D17FB2"/>
    <w:rsid w:val="00D24142"/>
    <w:rsid w:val="00D30CB1"/>
    <w:rsid w:val="00D3498C"/>
    <w:rsid w:val="00D43363"/>
    <w:rsid w:val="00D43D60"/>
    <w:rsid w:val="00D45EB7"/>
    <w:rsid w:val="00D527D0"/>
    <w:rsid w:val="00D533B9"/>
    <w:rsid w:val="00D5517D"/>
    <w:rsid w:val="00D56E2F"/>
    <w:rsid w:val="00D65CBB"/>
    <w:rsid w:val="00D7599C"/>
    <w:rsid w:val="00D853E7"/>
    <w:rsid w:val="00D916D3"/>
    <w:rsid w:val="00D92D98"/>
    <w:rsid w:val="00DA115B"/>
    <w:rsid w:val="00DB6D73"/>
    <w:rsid w:val="00DC2A45"/>
    <w:rsid w:val="00DC626A"/>
    <w:rsid w:val="00DD03E1"/>
    <w:rsid w:val="00DD1E5C"/>
    <w:rsid w:val="00DD37BA"/>
    <w:rsid w:val="00DD3BCC"/>
    <w:rsid w:val="00DE7AE0"/>
    <w:rsid w:val="00DF1753"/>
    <w:rsid w:val="00DF19B0"/>
    <w:rsid w:val="00DF615D"/>
    <w:rsid w:val="00E12F5A"/>
    <w:rsid w:val="00E1501D"/>
    <w:rsid w:val="00E17444"/>
    <w:rsid w:val="00E23062"/>
    <w:rsid w:val="00E3447A"/>
    <w:rsid w:val="00E4139E"/>
    <w:rsid w:val="00E55C34"/>
    <w:rsid w:val="00E5683B"/>
    <w:rsid w:val="00E6392C"/>
    <w:rsid w:val="00E661CE"/>
    <w:rsid w:val="00E66B55"/>
    <w:rsid w:val="00E7358E"/>
    <w:rsid w:val="00E75D06"/>
    <w:rsid w:val="00E81EB6"/>
    <w:rsid w:val="00E86010"/>
    <w:rsid w:val="00E8692E"/>
    <w:rsid w:val="00E87074"/>
    <w:rsid w:val="00E8707A"/>
    <w:rsid w:val="00E91275"/>
    <w:rsid w:val="00E9182A"/>
    <w:rsid w:val="00E948BE"/>
    <w:rsid w:val="00EA1C5B"/>
    <w:rsid w:val="00EA2E5D"/>
    <w:rsid w:val="00EA3C81"/>
    <w:rsid w:val="00EB0856"/>
    <w:rsid w:val="00EB4BF5"/>
    <w:rsid w:val="00EB50C4"/>
    <w:rsid w:val="00EB5AF6"/>
    <w:rsid w:val="00EB6F91"/>
    <w:rsid w:val="00EC0803"/>
    <w:rsid w:val="00EC25DC"/>
    <w:rsid w:val="00ED1E23"/>
    <w:rsid w:val="00ED42F4"/>
    <w:rsid w:val="00EE6C4C"/>
    <w:rsid w:val="00EF151B"/>
    <w:rsid w:val="00EF1E70"/>
    <w:rsid w:val="00EF53B7"/>
    <w:rsid w:val="00EF6426"/>
    <w:rsid w:val="00F01E83"/>
    <w:rsid w:val="00F07FAC"/>
    <w:rsid w:val="00F11198"/>
    <w:rsid w:val="00F175BB"/>
    <w:rsid w:val="00F2100A"/>
    <w:rsid w:val="00F264A6"/>
    <w:rsid w:val="00F31A27"/>
    <w:rsid w:val="00F366CD"/>
    <w:rsid w:val="00F40051"/>
    <w:rsid w:val="00F43553"/>
    <w:rsid w:val="00F4391E"/>
    <w:rsid w:val="00F54B37"/>
    <w:rsid w:val="00F54FBB"/>
    <w:rsid w:val="00F55BBA"/>
    <w:rsid w:val="00F57E0C"/>
    <w:rsid w:val="00F640BF"/>
    <w:rsid w:val="00F6797B"/>
    <w:rsid w:val="00F726A9"/>
    <w:rsid w:val="00F74438"/>
    <w:rsid w:val="00F76603"/>
    <w:rsid w:val="00F81BFB"/>
    <w:rsid w:val="00F878DB"/>
    <w:rsid w:val="00FA01EF"/>
    <w:rsid w:val="00FA199D"/>
    <w:rsid w:val="00FA4FEB"/>
    <w:rsid w:val="00FB2627"/>
    <w:rsid w:val="00FC2F87"/>
    <w:rsid w:val="00FC40E4"/>
    <w:rsid w:val="00FC4ED1"/>
    <w:rsid w:val="00FD106B"/>
    <w:rsid w:val="00FD47DC"/>
    <w:rsid w:val="00FE4E23"/>
    <w:rsid w:val="00FF17D6"/>
    <w:rsid w:val="00FF4EF6"/>
    <w:rsid w:val="00FF5FBD"/>
    <w:rsid w:val="0E4A1A8B"/>
    <w:rsid w:val="109D305B"/>
    <w:rsid w:val="1B42C20F"/>
    <w:rsid w:val="31C0D14F"/>
    <w:rsid w:val="33250B47"/>
    <w:rsid w:val="3B720993"/>
    <w:rsid w:val="4C3007FA"/>
    <w:rsid w:val="675D1A71"/>
    <w:rsid w:val="695DFA8A"/>
    <w:rsid w:val="6A7E8411"/>
    <w:rsid w:val="700FCA85"/>
    <w:rsid w:val="722A2594"/>
    <w:rsid w:val="785AA3E1"/>
    <w:rsid w:val="7F74FDB7"/>
  </w:rsids>
  <m:mathPr>
    <m:mathFont m:val="Cambria Math"/>
    <m:brkBin m:val="before"/>
    <m:brkBinSub m:val="--"/>
    <m:smallFrac m:val="0"/>
    <m:dispDef m:val="0"/>
    <m:lMargin m:val="0"/>
    <m:rMargin m:val="0"/>
    <m:defJc m:val="centerGroup"/>
    <m:wrapRight/>
    <m:intLim m:val="subSup"/>
    <m:naryLim m:val="subSup"/>
  </m:mathPr>
  <w:themeFontLang w:val="sv-S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1CC0FFBB"/>
  <w15:docId w15:val="{5A40EF94-9AD8-484F-B009-944C98C841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v-SE" w:eastAsia="en-US" w:bidi="ar-SA"/>
      </w:rPr>
    </w:rPrDefault>
    <w:pPrDefault>
      <w:pPr>
        <w:spacing w:after="200"/>
      </w:pPr>
    </w:pPrDefault>
  </w:docDefaults>
  <w:latentStyles w:defLockedState="0" w:defUIPriority="0" w:defSemiHidden="0" w:defUnhideWhenUsed="0" w:defQFormat="0" w:count="375">
    <w:lsdException w:name="Normal"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uiPriority="1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29"/>
    <w:lsdException w:name="Intense Quote" w:uiPriority="3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7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523391"/>
    <w:pPr>
      <w:spacing w:before="240" w:after="0"/>
    </w:pPr>
    <w:rPr>
      <w:sz w:val="20"/>
    </w:rPr>
  </w:style>
  <w:style w:type="paragraph" w:styleId="Rubrik1">
    <w:name w:val="heading 1"/>
    <w:basedOn w:val="Normal"/>
    <w:link w:val="Rubrik1Char"/>
    <w:uiPriority w:val="9"/>
    <w:qFormat/>
    <w:rsid w:val="00523391"/>
    <w:pPr>
      <w:numPr>
        <w:numId w:val="4"/>
      </w:numPr>
      <w:spacing w:after="240"/>
      <w:ind w:left="993" w:hanging="993"/>
      <w:outlineLvl w:val="0"/>
    </w:pPr>
    <w:rPr>
      <w:rFonts w:asciiTheme="majorHAnsi" w:hAnsiTheme="majorHAnsi" w:cs="Tahoma"/>
      <w:sz w:val="48"/>
      <w:szCs w:val="48"/>
    </w:rPr>
  </w:style>
  <w:style w:type="paragraph" w:styleId="Rubrik2">
    <w:name w:val="heading 2"/>
    <w:basedOn w:val="Normal"/>
    <w:next w:val="Normal"/>
    <w:link w:val="Rubrik2Char"/>
    <w:uiPriority w:val="9"/>
    <w:unhideWhenUsed/>
    <w:qFormat/>
    <w:rsid w:val="00523391"/>
    <w:pPr>
      <w:numPr>
        <w:ilvl w:val="1"/>
        <w:numId w:val="4"/>
      </w:numPr>
      <w:ind w:left="993" w:hanging="993"/>
      <w:outlineLvl w:val="1"/>
    </w:pPr>
    <w:rPr>
      <w:rFonts w:ascii="Tahoma" w:hAnsi="Tahoma" w:cs="Tahoma"/>
      <w:sz w:val="28"/>
      <w:szCs w:val="28"/>
    </w:rPr>
  </w:style>
  <w:style w:type="paragraph" w:styleId="Rubrik3">
    <w:name w:val="heading 3"/>
    <w:basedOn w:val="Normal"/>
    <w:next w:val="Normal"/>
    <w:link w:val="Rubrik3Char"/>
    <w:uiPriority w:val="9"/>
    <w:unhideWhenUsed/>
    <w:qFormat/>
    <w:rsid w:val="00523391"/>
    <w:pPr>
      <w:keepNext/>
      <w:keepLines/>
      <w:numPr>
        <w:ilvl w:val="2"/>
        <w:numId w:val="4"/>
      </w:numPr>
      <w:spacing w:before="200"/>
      <w:ind w:left="993" w:hanging="993"/>
      <w:outlineLvl w:val="2"/>
    </w:pPr>
    <w:rPr>
      <w:rFonts w:ascii="Tahoma" w:eastAsiaTheme="majorEastAsia" w:hAnsi="Tahoma" w:cs="Tahoma"/>
      <w:bCs/>
      <w:sz w:val="26"/>
      <w:szCs w:val="26"/>
    </w:rPr>
  </w:style>
  <w:style w:type="paragraph" w:styleId="Rubrik4">
    <w:name w:val="heading 4"/>
    <w:basedOn w:val="Normal"/>
    <w:next w:val="Normal"/>
    <w:link w:val="Rubrik4Char"/>
    <w:uiPriority w:val="9"/>
    <w:unhideWhenUsed/>
    <w:qFormat/>
    <w:rsid w:val="00523391"/>
    <w:pPr>
      <w:keepNext/>
      <w:keepLines/>
      <w:numPr>
        <w:ilvl w:val="3"/>
        <w:numId w:val="4"/>
      </w:numPr>
      <w:spacing w:before="200"/>
      <w:ind w:left="993" w:hanging="993"/>
      <w:outlineLvl w:val="3"/>
    </w:pPr>
    <w:rPr>
      <w:rFonts w:ascii="Tahoma" w:eastAsiaTheme="majorEastAsia" w:hAnsi="Tahoma" w:cs="Tahoma"/>
      <w:bCs/>
      <w:iCs/>
      <w:sz w:val="24"/>
    </w:rPr>
  </w:style>
  <w:style w:type="paragraph" w:styleId="Rubrik5">
    <w:name w:val="heading 5"/>
    <w:basedOn w:val="Normal"/>
    <w:next w:val="Normal"/>
    <w:link w:val="Rubrik5Char"/>
    <w:uiPriority w:val="9"/>
    <w:unhideWhenUsed/>
    <w:qFormat/>
    <w:rsid w:val="00523391"/>
    <w:pPr>
      <w:keepNext/>
      <w:keepLines/>
      <w:numPr>
        <w:ilvl w:val="4"/>
        <w:numId w:val="4"/>
      </w:numPr>
      <w:spacing w:before="200"/>
      <w:ind w:left="993" w:hanging="993"/>
      <w:outlineLvl w:val="4"/>
    </w:pPr>
    <w:rPr>
      <w:rFonts w:ascii="Tahoma" w:eastAsiaTheme="majorEastAsia" w:hAnsi="Tahoma" w:cs="Tahoma"/>
      <w:sz w:val="22"/>
    </w:rPr>
  </w:style>
  <w:style w:type="paragraph" w:styleId="Rubrik6">
    <w:name w:val="heading 6"/>
    <w:basedOn w:val="Normal"/>
    <w:next w:val="Normal"/>
    <w:link w:val="Rubrik6Char"/>
    <w:uiPriority w:val="9"/>
    <w:unhideWhenUsed/>
    <w:qFormat/>
    <w:rsid w:val="00523391"/>
    <w:pPr>
      <w:keepNext/>
      <w:keepLines/>
      <w:numPr>
        <w:ilvl w:val="5"/>
        <w:numId w:val="4"/>
      </w:numPr>
      <w:spacing w:before="200"/>
      <w:ind w:left="993" w:hanging="993"/>
      <w:outlineLvl w:val="5"/>
    </w:pPr>
    <w:rPr>
      <w:rFonts w:ascii="Tahoma" w:eastAsiaTheme="majorEastAsia" w:hAnsi="Tahoma" w:cs="Tahoma"/>
      <w:iCs/>
    </w:rPr>
  </w:style>
  <w:style w:type="paragraph" w:styleId="Rubrik7">
    <w:name w:val="heading 7"/>
    <w:basedOn w:val="Normal"/>
    <w:next w:val="Normal"/>
    <w:link w:val="Rubrik7Char"/>
    <w:uiPriority w:val="9"/>
    <w:semiHidden/>
    <w:unhideWhenUsed/>
    <w:qFormat/>
    <w:rsid w:val="00523391"/>
    <w:pPr>
      <w:keepNext/>
      <w:keepLines/>
      <w:numPr>
        <w:ilvl w:val="6"/>
        <w:numId w:val="4"/>
      </w:numPr>
      <w:spacing w:before="200"/>
      <w:outlineLvl w:val="6"/>
    </w:pPr>
    <w:rPr>
      <w:rFonts w:asciiTheme="majorHAnsi" w:eastAsiaTheme="majorEastAsia" w:hAnsiTheme="majorHAnsi" w:cstheme="majorBidi"/>
      <w:i/>
      <w:iCs/>
      <w:color w:val="404040" w:themeColor="text1" w:themeTint="BF"/>
    </w:rPr>
  </w:style>
  <w:style w:type="paragraph" w:styleId="Rubrik8">
    <w:name w:val="heading 8"/>
    <w:basedOn w:val="Normal"/>
    <w:next w:val="Normal"/>
    <w:link w:val="Rubrik8Char"/>
    <w:uiPriority w:val="9"/>
    <w:semiHidden/>
    <w:unhideWhenUsed/>
    <w:qFormat/>
    <w:rsid w:val="00523391"/>
    <w:pPr>
      <w:keepNext/>
      <w:keepLines/>
      <w:numPr>
        <w:ilvl w:val="7"/>
        <w:numId w:val="4"/>
      </w:numPr>
      <w:spacing w:before="200"/>
      <w:outlineLvl w:val="7"/>
    </w:pPr>
    <w:rPr>
      <w:rFonts w:asciiTheme="majorHAnsi" w:eastAsiaTheme="majorEastAsia" w:hAnsiTheme="majorHAnsi" w:cstheme="majorBidi"/>
      <w:color w:val="0066B3" w:themeColor="accent1"/>
      <w:szCs w:val="20"/>
    </w:rPr>
  </w:style>
  <w:style w:type="paragraph" w:styleId="Rubrik9">
    <w:name w:val="heading 9"/>
    <w:basedOn w:val="Normal"/>
    <w:next w:val="Normal"/>
    <w:link w:val="Rubrik9Char"/>
    <w:uiPriority w:val="9"/>
    <w:semiHidden/>
    <w:unhideWhenUsed/>
    <w:qFormat/>
    <w:rsid w:val="00523391"/>
    <w:pPr>
      <w:keepNext/>
      <w:keepLines/>
      <w:numPr>
        <w:ilvl w:val="8"/>
        <w:numId w:val="4"/>
      </w:numPr>
      <w:spacing w:before="200"/>
      <w:outlineLvl w:val="8"/>
    </w:pPr>
    <w:rPr>
      <w:rFonts w:asciiTheme="majorHAnsi" w:eastAsiaTheme="majorEastAsia" w:hAnsiTheme="majorHAnsi" w:cstheme="majorBidi"/>
      <w:i/>
      <w:iCs/>
      <w:color w:val="404040" w:themeColor="text1" w:themeTint="BF"/>
      <w:szCs w:val="20"/>
    </w:rPr>
  </w:style>
  <w:style w:type="character" w:default="1" w:styleId="Standardstycketeckensnitt">
    <w:name w:val="Default Paragraph Font"/>
    <w:uiPriority w:val="1"/>
    <w:semiHidden/>
    <w:unhideWhenUsed/>
    <w:rsid w:val="00523391"/>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rsid w:val="00523391"/>
  </w:style>
  <w:style w:type="paragraph" w:styleId="Sidhuvud">
    <w:name w:val="header"/>
    <w:basedOn w:val="Normal"/>
    <w:link w:val="SidhuvudChar"/>
    <w:rsid w:val="00523391"/>
    <w:pPr>
      <w:tabs>
        <w:tab w:val="center" w:pos="4536"/>
        <w:tab w:val="right" w:pos="9072"/>
      </w:tabs>
    </w:pPr>
  </w:style>
  <w:style w:type="paragraph" w:styleId="Sidfot">
    <w:name w:val="footer"/>
    <w:link w:val="SidfotChar"/>
    <w:rsid w:val="00523391"/>
    <w:pPr>
      <w:tabs>
        <w:tab w:val="center" w:pos="4536"/>
        <w:tab w:val="right" w:pos="9072"/>
      </w:tabs>
      <w:spacing w:after="0"/>
    </w:pPr>
    <w:rPr>
      <w:rFonts w:ascii="Tahoma" w:hAnsi="Tahoma"/>
      <w:color w:val="0066B3" w:themeColor="accent1"/>
      <w:sz w:val="18"/>
      <w:szCs w:val="36"/>
    </w:rPr>
  </w:style>
  <w:style w:type="character" w:styleId="Kommentarsreferens">
    <w:name w:val="annotation reference"/>
    <w:basedOn w:val="Standardstycketeckensnitt"/>
    <w:semiHidden/>
    <w:rsid w:val="00523391"/>
    <w:rPr>
      <w:rFonts w:ascii="AGaramond" w:hAnsi="AGaramond"/>
      <w:sz w:val="16"/>
    </w:rPr>
  </w:style>
  <w:style w:type="character" w:styleId="Hyperlnk">
    <w:name w:val="Hyperlink"/>
    <w:basedOn w:val="Standardstycketeckensnitt"/>
    <w:uiPriority w:val="99"/>
    <w:rsid w:val="00523391"/>
    <w:rPr>
      <w:color w:val="000000"/>
    </w:rPr>
  </w:style>
  <w:style w:type="paragraph" w:styleId="Kommentarer">
    <w:name w:val="annotation text"/>
    <w:aliases w:val="Comments"/>
    <w:basedOn w:val="Normal"/>
    <w:semiHidden/>
    <w:rsid w:val="00523391"/>
  </w:style>
  <w:style w:type="paragraph" w:styleId="Ballongtext">
    <w:name w:val="Balloon Text"/>
    <w:basedOn w:val="Normal"/>
    <w:semiHidden/>
    <w:rsid w:val="00523391"/>
    <w:rPr>
      <w:rFonts w:ascii="Tahoma" w:hAnsi="Tahoma" w:cs="Tahoma"/>
      <w:sz w:val="16"/>
      <w:szCs w:val="16"/>
    </w:rPr>
  </w:style>
  <w:style w:type="table" w:styleId="Tabellrutnt">
    <w:name w:val="Table Grid"/>
    <w:basedOn w:val="Normaltabell"/>
    <w:rsid w:val="005233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dhuvudChar">
    <w:name w:val="Sidhuvud Char"/>
    <w:basedOn w:val="Standardstycketeckensnitt"/>
    <w:link w:val="Sidhuvud"/>
    <w:rsid w:val="00523391"/>
    <w:rPr>
      <w:sz w:val="20"/>
    </w:rPr>
  </w:style>
  <w:style w:type="paragraph" w:styleId="Liststycke">
    <w:name w:val="List Paragraph"/>
    <w:basedOn w:val="Normal"/>
    <w:uiPriority w:val="34"/>
    <w:qFormat/>
    <w:rsid w:val="00523391"/>
    <w:pPr>
      <w:numPr>
        <w:numId w:val="3"/>
      </w:numPr>
      <w:ind w:left="284" w:hanging="284"/>
      <w:contextualSpacing/>
    </w:pPr>
  </w:style>
  <w:style w:type="character" w:customStyle="1" w:styleId="SidfotChar">
    <w:name w:val="Sidfot Char"/>
    <w:basedOn w:val="Standardstycketeckensnitt"/>
    <w:link w:val="Sidfot"/>
    <w:rsid w:val="00523391"/>
    <w:rPr>
      <w:rFonts w:ascii="Tahoma" w:hAnsi="Tahoma"/>
      <w:color w:val="0066B3" w:themeColor="accent1"/>
      <w:sz w:val="18"/>
      <w:szCs w:val="36"/>
    </w:rPr>
  </w:style>
  <w:style w:type="character" w:customStyle="1" w:styleId="Rubrik1Char">
    <w:name w:val="Rubrik 1 Char"/>
    <w:basedOn w:val="Standardstycketeckensnitt"/>
    <w:link w:val="Rubrik1"/>
    <w:uiPriority w:val="9"/>
    <w:rsid w:val="00523391"/>
    <w:rPr>
      <w:rFonts w:asciiTheme="majorHAnsi" w:hAnsiTheme="majorHAnsi" w:cs="Tahoma"/>
      <w:sz w:val="48"/>
      <w:szCs w:val="48"/>
    </w:rPr>
  </w:style>
  <w:style w:type="character" w:customStyle="1" w:styleId="Rubrik2Char">
    <w:name w:val="Rubrik 2 Char"/>
    <w:basedOn w:val="Standardstycketeckensnitt"/>
    <w:link w:val="Rubrik2"/>
    <w:uiPriority w:val="9"/>
    <w:rsid w:val="00523391"/>
    <w:rPr>
      <w:rFonts w:ascii="Tahoma" w:hAnsi="Tahoma" w:cs="Tahoma"/>
      <w:sz w:val="28"/>
      <w:szCs w:val="28"/>
    </w:rPr>
  </w:style>
  <w:style w:type="character" w:customStyle="1" w:styleId="Rubrik3Char">
    <w:name w:val="Rubrik 3 Char"/>
    <w:basedOn w:val="Standardstycketeckensnitt"/>
    <w:link w:val="Rubrik3"/>
    <w:uiPriority w:val="9"/>
    <w:rsid w:val="00523391"/>
    <w:rPr>
      <w:rFonts w:ascii="Tahoma" w:eastAsiaTheme="majorEastAsia" w:hAnsi="Tahoma" w:cs="Tahoma"/>
      <w:bCs/>
      <w:sz w:val="26"/>
      <w:szCs w:val="26"/>
    </w:rPr>
  </w:style>
  <w:style w:type="character" w:customStyle="1" w:styleId="Rubrik4Char">
    <w:name w:val="Rubrik 4 Char"/>
    <w:basedOn w:val="Standardstycketeckensnitt"/>
    <w:link w:val="Rubrik4"/>
    <w:uiPriority w:val="9"/>
    <w:rsid w:val="00523391"/>
    <w:rPr>
      <w:rFonts w:ascii="Tahoma" w:eastAsiaTheme="majorEastAsia" w:hAnsi="Tahoma" w:cs="Tahoma"/>
      <w:bCs/>
      <w:iCs/>
      <w:sz w:val="24"/>
    </w:rPr>
  </w:style>
  <w:style w:type="character" w:customStyle="1" w:styleId="Rubrik5Char">
    <w:name w:val="Rubrik 5 Char"/>
    <w:basedOn w:val="Standardstycketeckensnitt"/>
    <w:link w:val="Rubrik5"/>
    <w:uiPriority w:val="9"/>
    <w:rsid w:val="00523391"/>
    <w:rPr>
      <w:rFonts w:ascii="Tahoma" w:eastAsiaTheme="majorEastAsia" w:hAnsi="Tahoma" w:cs="Tahoma"/>
    </w:rPr>
  </w:style>
  <w:style w:type="character" w:customStyle="1" w:styleId="Rubrik6Char">
    <w:name w:val="Rubrik 6 Char"/>
    <w:basedOn w:val="Standardstycketeckensnitt"/>
    <w:link w:val="Rubrik6"/>
    <w:uiPriority w:val="9"/>
    <w:rsid w:val="00523391"/>
    <w:rPr>
      <w:rFonts w:ascii="Tahoma" w:eastAsiaTheme="majorEastAsia" w:hAnsi="Tahoma" w:cs="Tahoma"/>
      <w:iCs/>
      <w:sz w:val="20"/>
    </w:rPr>
  </w:style>
  <w:style w:type="character" w:customStyle="1" w:styleId="Rubrik7Char">
    <w:name w:val="Rubrik 7 Char"/>
    <w:basedOn w:val="Standardstycketeckensnitt"/>
    <w:link w:val="Rubrik7"/>
    <w:uiPriority w:val="9"/>
    <w:semiHidden/>
    <w:rsid w:val="00523391"/>
    <w:rPr>
      <w:rFonts w:asciiTheme="majorHAnsi" w:eastAsiaTheme="majorEastAsia" w:hAnsiTheme="majorHAnsi" w:cstheme="majorBidi"/>
      <w:i/>
      <w:iCs/>
      <w:color w:val="404040" w:themeColor="text1" w:themeTint="BF"/>
      <w:sz w:val="20"/>
    </w:rPr>
  </w:style>
  <w:style w:type="character" w:customStyle="1" w:styleId="Rubrik8Char">
    <w:name w:val="Rubrik 8 Char"/>
    <w:basedOn w:val="Standardstycketeckensnitt"/>
    <w:link w:val="Rubrik8"/>
    <w:uiPriority w:val="9"/>
    <w:semiHidden/>
    <w:rsid w:val="00523391"/>
    <w:rPr>
      <w:rFonts w:asciiTheme="majorHAnsi" w:eastAsiaTheme="majorEastAsia" w:hAnsiTheme="majorHAnsi" w:cstheme="majorBidi"/>
      <w:color w:val="0066B3" w:themeColor="accent1"/>
      <w:sz w:val="20"/>
      <w:szCs w:val="20"/>
    </w:rPr>
  </w:style>
  <w:style w:type="character" w:customStyle="1" w:styleId="Rubrik9Char">
    <w:name w:val="Rubrik 9 Char"/>
    <w:basedOn w:val="Standardstycketeckensnitt"/>
    <w:link w:val="Rubrik9"/>
    <w:uiPriority w:val="9"/>
    <w:semiHidden/>
    <w:rsid w:val="00523391"/>
    <w:rPr>
      <w:rFonts w:asciiTheme="majorHAnsi" w:eastAsiaTheme="majorEastAsia" w:hAnsiTheme="majorHAnsi" w:cstheme="majorBidi"/>
      <w:i/>
      <w:iCs/>
      <w:color w:val="404040" w:themeColor="text1" w:themeTint="BF"/>
      <w:sz w:val="20"/>
      <w:szCs w:val="20"/>
    </w:rPr>
  </w:style>
  <w:style w:type="paragraph" w:styleId="Beskrivning">
    <w:name w:val="caption"/>
    <w:basedOn w:val="Normal"/>
    <w:next w:val="Normal"/>
    <w:uiPriority w:val="35"/>
    <w:unhideWhenUsed/>
    <w:qFormat/>
    <w:rsid w:val="00523391"/>
    <w:rPr>
      <w:b/>
      <w:bCs/>
      <w:color w:val="0066B3" w:themeColor="accent1"/>
      <w:sz w:val="18"/>
      <w:szCs w:val="18"/>
    </w:rPr>
  </w:style>
  <w:style w:type="paragraph" w:styleId="Rubrik">
    <w:name w:val="Title"/>
    <w:basedOn w:val="Vittext"/>
    <w:next w:val="Normal"/>
    <w:link w:val="RubrikChar"/>
    <w:uiPriority w:val="10"/>
    <w:qFormat/>
    <w:rsid w:val="00523391"/>
    <w:rPr>
      <w:color w:val="000000" w:themeColor="text1"/>
    </w:rPr>
  </w:style>
  <w:style w:type="character" w:customStyle="1" w:styleId="RubrikChar">
    <w:name w:val="Rubrik Char"/>
    <w:basedOn w:val="Standardstycketeckensnitt"/>
    <w:link w:val="Rubrik"/>
    <w:uiPriority w:val="10"/>
    <w:rsid w:val="00523391"/>
    <w:rPr>
      <w:color w:val="000000" w:themeColor="text1"/>
      <w:sz w:val="56"/>
    </w:rPr>
  </w:style>
  <w:style w:type="paragraph" w:styleId="Underrubrik">
    <w:name w:val="Subtitle"/>
    <w:basedOn w:val="Rubrikunder"/>
    <w:next w:val="Normal"/>
    <w:link w:val="UnderrubrikChar"/>
    <w:uiPriority w:val="11"/>
    <w:qFormat/>
    <w:rsid w:val="00523391"/>
  </w:style>
  <w:style w:type="character" w:customStyle="1" w:styleId="UnderrubrikChar">
    <w:name w:val="Underrubrik Char"/>
    <w:basedOn w:val="Standardstycketeckensnitt"/>
    <w:link w:val="Underrubrik"/>
    <w:uiPriority w:val="11"/>
    <w:rsid w:val="00523391"/>
    <w:rPr>
      <w:rFonts w:ascii="Tahoma" w:hAnsi="Tahoma" w:cs="Tahoma"/>
      <w:sz w:val="36"/>
      <w:szCs w:val="36"/>
    </w:rPr>
  </w:style>
  <w:style w:type="character" w:styleId="Stark">
    <w:name w:val="Strong"/>
    <w:basedOn w:val="Standardstycketeckensnitt"/>
    <w:uiPriority w:val="22"/>
    <w:rsid w:val="00523391"/>
    <w:rPr>
      <w:b/>
      <w:bCs/>
    </w:rPr>
  </w:style>
  <w:style w:type="character" w:styleId="Betoning">
    <w:name w:val="Emphasis"/>
    <w:basedOn w:val="Standardstycketeckensnitt"/>
    <w:uiPriority w:val="20"/>
    <w:rsid w:val="00523391"/>
    <w:rPr>
      <w:i/>
      <w:iCs/>
    </w:rPr>
  </w:style>
  <w:style w:type="paragraph" w:styleId="Ingetavstnd">
    <w:name w:val="No Spacing"/>
    <w:uiPriority w:val="1"/>
    <w:rsid w:val="00523391"/>
    <w:pPr>
      <w:spacing w:after="0"/>
    </w:pPr>
  </w:style>
  <w:style w:type="paragraph" w:styleId="Citat">
    <w:name w:val="Quote"/>
    <w:basedOn w:val="Normal"/>
    <w:next w:val="Normal"/>
    <w:link w:val="CitatChar"/>
    <w:uiPriority w:val="29"/>
    <w:rsid w:val="00523391"/>
    <w:rPr>
      <w:i/>
      <w:iCs/>
      <w:color w:val="000000" w:themeColor="text1"/>
    </w:rPr>
  </w:style>
  <w:style w:type="character" w:customStyle="1" w:styleId="CitatChar">
    <w:name w:val="Citat Char"/>
    <w:basedOn w:val="Standardstycketeckensnitt"/>
    <w:link w:val="Citat"/>
    <w:uiPriority w:val="29"/>
    <w:rsid w:val="00523391"/>
    <w:rPr>
      <w:i/>
      <w:iCs/>
      <w:color w:val="000000" w:themeColor="text1"/>
      <w:sz w:val="20"/>
    </w:rPr>
  </w:style>
  <w:style w:type="paragraph" w:styleId="Starktcitat">
    <w:name w:val="Intense Quote"/>
    <w:basedOn w:val="Normal"/>
    <w:next w:val="Normal"/>
    <w:link w:val="StarktcitatChar"/>
    <w:uiPriority w:val="30"/>
    <w:rsid w:val="00523391"/>
    <w:pPr>
      <w:pBdr>
        <w:bottom w:val="single" w:sz="4" w:space="4" w:color="0066B3" w:themeColor="accent1"/>
      </w:pBdr>
      <w:spacing w:before="200" w:after="280"/>
      <w:ind w:left="936" w:right="936"/>
    </w:pPr>
    <w:rPr>
      <w:b/>
      <w:bCs/>
      <w:i/>
      <w:iCs/>
      <w:color w:val="0066B3" w:themeColor="accent1"/>
    </w:rPr>
  </w:style>
  <w:style w:type="character" w:customStyle="1" w:styleId="StarktcitatChar">
    <w:name w:val="Starkt citat Char"/>
    <w:basedOn w:val="Standardstycketeckensnitt"/>
    <w:link w:val="Starktcitat"/>
    <w:uiPriority w:val="30"/>
    <w:rsid w:val="00523391"/>
    <w:rPr>
      <w:b/>
      <w:bCs/>
      <w:i/>
      <w:iCs/>
      <w:color w:val="0066B3" w:themeColor="accent1"/>
      <w:sz w:val="20"/>
    </w:rPr>
  </w:style>
  <w:style w:type="character" w:styleId="Diskretbetoning">
    <w:name w:val="Subtle Emphasis"/>
    <w:basedOn w:val="Standardstycketeckensnitt"/>
    <w:uiPriority w:val="19"/>
    <w:rsid w:val="00523391"/>
    <w:rPr>
      <w:i/>
      <w:iCs/>
      <w:color w:val="808080" w:themeColor="text1" w:themeTint="7F"/>
    </w:rPr>
  </w:style>
  <w:style w:type="character" w:styleId="Starkbetoning">
    <w:name w:val="Intense Emphasis"/>
    <w:basedOn w:val="Standardstycketeckensnitt"/>
    <w:uiPriority w:val="21"/>
    <w:rsid w:val="00523391"/>
    <w:rPr>
      <w:b/>
      <w:bCs/>
      <w:i/>
      <w:iCs/>
      <w:color w:val="0066B3" w:themeColor="accent1"/>
    </w:rPr>
  </w:style>
  <w:style w:type="character" w:styleId="Diskretreferens">
    <w:name w:val="Subtle Reference"/>
    <w:basedOn w:val="Standardstycketeckensnitt"/>
    <w:uiPriority w:val="31"/>
    <w:rsid w:val="00523391"/>
    <w:rPr>
      <w:smallCaps/>
      <w:color w:val="FED765" w:themeColor="accent2"/>
      <w:u w:val="single"/>
    </w:rPr>
  </w:style>
  <w:style w:type="character" w:styleId="Starkreferens">
    <w:name w:val="Intense Reference"/>
    <w:basedOn w:val="Standardstycketeckensnitt"/>
    <w:uiPriority w:val="32"/>
    <w:rsid w:val="00523391"/>
    <w:rPr>
      <w:b/>
      <w:bCs/>
      <w:smallCaps/>
      <w:color w:val="FED765" w:themeColor="accent2"/>
      <w:spacing w:val="5"/>
      <w:u w:val="single"/>
    </w:rPr>
  </w:style>
  <w:style w:type="character" w:styleId="Bokenstitel">
    <w:name w:val="Book Title"/>
    <w:basedOn w:val="Standardstycketeckensnitt"/>
    <w:uiPriority w:val="33"/>
    <w:rsid w:val="00523391"/>
    <w:rPr>
      <w:b/>
      <w:bCs/>
      <w:smallCaps/>
      <w:spacing w:val="5"/>
    </w:rPr>
  </w:style>
  <w:style w:type="paragraph" w:styleId="Innehllsfrteckningsrubrik">
    <w:name w:val="TOC Heading"/>
    <w:basedOn w:val="Rubrik1"/>
    <w:next w:val="Normal"/>
    <w:uiPriority w:val="39"/>
    <w:unhideWhenUsed/>
    <w:qFormat/>
    <w:rsid w:val="00523391"/>
    <w:pPr>
      <w:numPr>
        <w:numId w:val="0"/>
      </w:numPr>
      <w:outlineLvl w:val="9"/>
    </w:pPr>
    <w:rPr>
      <w:sz w:val="54"/>
    </w:rPr>
  </w:style>
  <w:style w:type="paragraph" w:customStyle="1" w:styleId="Vittext">
    <w:name w:val="Vit text"/>
    <w:link w:val="VittextChar"/>
    <w:rsid w:val="00523391"/>
    <w:rPr>
      <w:color w:val="FFFFFF" w:themeColor="background1"/>
      <w:sz w:val="56"/>
    </w:rPr>
  </w:style>
  <w:style w:type="character" w:customStyle="1" w:styleId="VittextChar">
    <w:name w:val="Vit text Char"/>
    <w:basedOn w:val="Standardstycketeckensnitt"/>
    <w:link w:val="Vittext"/>
    <w:rsid w:val="00523391"/>
    <w:rPr>
      <w:color w:val="FFFFFF" w:themeColor="background1"/>
      <w:sz w:val="56"/>
    </w:rPr>
  </w:style>
  <w:style w:type="paragraph" w:customStyle="1" w:styleId="Rubrikunder">
    <w:name w:val="Rubrik under"/>
    <w:link w:val="RubrikunderChar"/>
    <w:rsid w:val="00523391"/>
    <w:rPr>
      <w:rFonts w:ascii="Tahoma" w:hAnsi="Tahoma" w:cs="Tahoma"/>
      <w:sz w:val="36"/>
      <w:szCs w:val="36"/>
    </w:rPr>
  </w:style>
  <w:style w:type="paragraph" w:customStyle="1" w:styleId="Textvit">
    <w:name w:val="Text vit"/>
    <w:basedOn w:val="Rubrik"/>
    <w:link w:val="TextvitChar"/>
    <w:qFormat/>
    <w:rsid w:val="00523391"/>
    <w:pPr>
      <w:spacing w:after="0"/>
    </w:pPr>
    <w:rPr>
      <w:rFonts w:ascii="Tahoma" w:hAnsi="Tahoma" w:cs="Tahoma"/>
      <w:color w:val="FFFFFF" w:themeColor="background1"/>
      <w:sz w:val="26"/>
      <w:szCs w:val="26"/>
    </w:rPr>
  </w:style>
  <w:style w:type="character" w:customStyle="1" w:styleId="RubrikunderChar">
    <w:name w:val="Rubrik under Char"/>
    <w:basedOn w:val="Rubrik1Char"/>
    <w:link w:val="Rubrikunder"/>
    <w:rsid w:val="00523391"/>
    <w:rPr>
      <w:rFonts w:ascii="Tahoma" w:hAnsi="Tahoma" w:cs="Tahoma"/>
      <w:sz w:val="36"/>
      <w:szCs w:val="36"/>
    </w:rPr>
  </w:style>
  <w:style w:type="paragraph" w:customStyle="1" w:styleId="Sidfothger">
    <w:name w:val="Sidfot höger"/>
    <w:basedOn w:val="Sidfot"/>
    <w:link w:val="SidfothgerChar"/>
    <w:rsid w:val="00523391"/>
    <w:pPr>
      <w:jc w:val="right"/>
    </w:pPr>
    <w:rPr>
      <w:noProof/>
      <w:lang w:eastAsia="sv-SE"/>
    </w:rPr>
  </w:style>
  <w:style w:type="character" w:customStyle="1" w:styleId="TextvitChar">
    <w:name w:val="Text vit Char"/>
    <w:basedOn w:val="RubrikChar"/>
    <w:link w:val="Textvit"/>
    <w:rsid w:val="00523391"/>
    <w:rPr>
      <w:rFonts w:ascii="Tahoma" w:hAnsi="Tahoma" w:cs="Tahoma"/>
      <w:color w:val="FFFFFF" w:themeColor="background1"/>
      <w:sz w:val="26"/>
      <w:szCs w:val="26"/>
    </w:rPr>
  </w:style>
  <w:style w:type="paragraph" w:customStyle="1" w:styleId="Sidnr">
    <w:name w:val="Sidnr"/>
    <w:basedOn w:val="Sidfot"/>
    <w:link w:val="SidnrChar"/>
    <w:rsid w:val="00523391"/>
    <w:pPr>
      <w:tabs>
        <w:tab w:val="clear" w:pos="4536"/>
        <w:tab w:val="center" w:pos="4820"/>
      </w:tabs>
    </w:pPr>
    <w:rPr>
      <w:sz w:val="24"/>
    </w:rPr>
  </w:style>
  <w:style w:type="character" w:customStyle="1" w:styleId="SidfothgerChar">
    <w:name w:val="Sidfot höger Char"/>
    <w:basedOn w:val="SidfotChar"/>
    <w:link w:val="Sidfothger"/>
    <w:rsid w:val="00523391"/>
    <w:rPr>
      <w:rFonts w:ascii="Tahoma" w:hAnsi="Tahoma"/>
      <w:noProof/>
      <w:color w:val="0066B3" w:themeColor="accent1"/>
      <w:sz w:val="18"/>
      <w:szCs w:val="36"/>
      <w:lang w:eastAsia="sv-SE"/>
    </w:rPr>
  </w:style>
  <w:style w:type="paragraph" w:styleId="Innehll1">
    <w:name w:val="toc 1"/>
    <w:next w:val="Normal"/>
    <w:autoRedefine/>
    <w:uiPriority w:val="39"/>
    <w:rsid w:val="00523391"/>
    <w:pPr>
      <w:tabs>
        <w:tab w:val="left" w:pos="284"/>
        <w:tab w:val="right" w:leader="dot" w:pos="8222"/>
      </w:tabs>
      <w:spacing w:after="100"/>
    </w:pPr>
    <w:rPr>
      <w:rFonts w:ascii="Tahoma" w:hAnsi="Tahoma" w:cs="Tahoma"/>
      <w:b/>
      <w:noProof/>
      <w:sz w:val="24"/>
    </w:rPr>
  </w:style>
  <w:style w:type="character" w:customStyle="1" w:styleId="SidnrChar">
    <w:name w:val="Sidnr Char"/>
    <w:basedOn w:val="SidfotChar"/>
    <w:link w:val="Sidnr"/>
    <w:rsid w:val="00523391"/>
    <w:rPr>
      <w:rFonts w:ascii="Tahoma" w:hAnsi="Tahoma"/>
      <w:color w:val="0066B3" w:themeColor="accent1"/>
      <w:sz w:val="24"/>
      <w:szCs w:val="36"/>
    </w:rPr>
  </w:style>
  <w:style w:type="paragraph" w:styleId="Innehll2">
    <w:name w:val="toc 2"/>
    <w:next w:val="Normal"/>
    <w:autoRedefine/>
    <w:uiPriority w:val="39"/>
    <w:rsid w:val="00523391"/>
    <w:pPr>
      <w:tabs>
        <w:tab w:val="left" w:pos="709"/>
        <w:tab w:val="right" w:leader="dot" w:pos="8222"/>
      </w:tabs>
      <w:spacing w:after="100"/>
      <w:ind w:left="284"/>
    </w:pPr>
    <w:rPr>
      <w:rFonts w:ascii="Tahoma" w:hAnsi="Tahoma" w:cs="Tahoma"/>
      <w:noProof/>
      <w:sz w:val="20"/>
    </w:rPr>
  </w:style>
  <w:style w:type="paragraph" w:customStyle="1" w:styleId="Sidfotvit">
    <w:name w:val="Sidfot vit"/>
    <w:basedOn w:val="Sidfot"/>
    <w:link w:val="SidfotvitChar"/>
    <w:rsid w:val="00523391"/>
    <w:rPr>
      <w:color w:val="FFFFFF" w:themeColor="background1"/>
    </w:rPr>
  </w:style>
  <w:style w:type="paragraph" w:customStyle="1" w:styleId="Pytte">
    <w:name w:val="Pytte"/>
    <w:basedOn w:val="Normal"/>
    <w:link w:val="PytteChar"/>
    <w:rsid w:val="00523391"/>
    <w:pPr>
      <w:spacing w:before="0"/>
    </w:pPr>
    <w:rPr>
      <w:sz w:val="2"/>
      <w:szCs w:val="2"/>
    </w:rPr>
  </w:style>
  <w:style w:type="character" w:customStyle="1" w:styleId="SidfotvitChar">
    <w:name w:val="Sidfot vit Char"/>
    <w:basedOn w:val="SidfotChar"/>
    <w:link w:val="Sidfotvit"/>
    <w:rsid w:val="00523391"/>
    <w:rPr>
      <w:rFonts w:ascii="Tahoma" w:hAnsi="Tahoma"/>
      <w:color w:val="FFFFFF" w:themeColor="background1"/>
      <w:sz w:val="18"/>
      <w:szCs w:val="36"/>
    </w:rPr>
  </w:style>
  <w:style w:type="character" w:customStyle="1" w:styleId="PytteChar">
    <w:name w:val="Pytte Char"/>
    <w:basedOn w:val="Standardstycketeckensnitt"/>
    <w:link w:val="Pytte"/>
    <w:rsid w:val="00523391"/>
    <w:rPr>
      <w:sz w:val="2"/>
      <w:szCs w:val="2"/>
    </w:rPr>
  </w:style>
  <w:style w:type="character" w:styleId="Platshllartext">
    <w:name w:val="Placeholder Text"/>
    <w:basedOn w:val="Standardstycketeckensnitt"/>
    <w:uiPriority w:val="99"/>
    <w:unhideWhenUsed/>
    <w:rsid w:val="00523391"/>
    <w:rPr>
      <w:color w:val="808080"/>
    </w:rPr>
  </w:style>
  <w:style w:type="paragraph" w:customStyle="1" w:styleId="Rubrikliten">
    <w:name w:val="Rubrik liten"/>
    <w:basedOn w:val="Rubrikunder"/>
    <w:link w:val="RubriklitenChar"/>
    <w:rsid w:val="00523391"/>
    <w:rPr>
      <w:lang w:eastAsia="sv-SE"/>
    </w:rPr>
  </w:style>
  <w:style w:type="character" w:customStyle="1" w:styleId="RubriklitenChar">
    <w:name w:val="Rubrik liten Char"/>
    <w:basedOn w:val="RubrikunderChar"/>
    <w:link w:val="Rubrikliten"/>
    <w:rsid w:val="00523391"/>
    <w:rPr>
      <w:rFonts w:ascii="Tahoma" w:hAnsi="Tahoma" w:cs="Tahoma"/>
      <w:sz w:val="36"/>
      <w:szCs w:val="36"/>
      <w:lang w:eastAsia="sv-SE"/>
    </w:rPr>
  </w:style>
  <w:style w:type="paragraph" w:styleId="Innehll3">
    <w:name w:val="toc 3"/>
    <w:basedOn w:val="Normal"/>
    <w:next w:val="Normal"/>
    <w:autoRedefine/>
    <w:uiPriority w:val="39"/>
    <w:rsid w:val="00523391"/>
    <w:pPr>
      <w:tabs>
        <w:tab w:val="left" w:pos="1276"/>
        <w:tab w:val="right" w:leader="dot" w:pos="8222"/>
      </w:tabs>
      <w:spacing w:before="0" w:after="100"/>
      <w:ind w:left="709"/>
    </w:pPr>
    <w:rPr>
      <w:rFonts w:ascii="Tahoma" w:hAnsi="Tahoma" w:cs="Tahoma"/>
      <w:noProof/>
    </w:rPr>
  </w:style>
  <w:style w:type="paragraph" w:styleId="Innehll4">
    <w:name w:val="toc 4"/>
    <w:basedOn w:val="Normal"/>
    <w:next w:val="Normal"/>
    <w:autoRedefine/>
    <w:uiPriority w:val="39"/>
    <w:rsid w:val="00523391"/>
    <w:pPr>
      <w:tabs>
        <w:tab w:val="left" w:pos="2127"/>
        <w:tab w:val="right" w:leader="dot" w:pos="8222"/>
      </w:tabs>
      <w:spacing w:before="0" w:after="100"/>
      <w:ind w:left="1276"/>
    </w:pPr>
    <w:rPr>
      <w:rFonts w:ascii="Tahoma" w:hAnsi="Tahoma" w:cs="Tahoma"/>
      <w:noProof/>
    </w:rPr>
  </w:style>
  <w:style w:type="paragraph" w:styleId="Innehll5">
    <w:name w:val="toc 5"/>
    <w:basedOn w:val="Normal"/>
    <w:next w:val="Normal"/>
    <w:autoRedefine/>
    <w:uiPriority w:val="39"/>
    <w:rsid w:val="00523391"/>
    <w:pPr>
      <w:tabs>
        <w:tab w:val="left" w:pos="3119"/>
        <w:tab w:val="right" w:leader="dot" w:pos="8222"/>
      </w:tabs>
      <w:spacing w:before="0" w:after="100"/>
      <w:ind w:left="2126"/>
    </w:pPr>
    <w:rPr>
      <w:rFonts w:ascii="Tahoma" w:hAnsi="Tahoma" w:cs="Tahoma"/>
      <w:noProof/>
    </w:rPr>
  </w:style>
  <w:style w:type="paragraph" w:styleId="Innehll6">
    <w:name w:val="toc 6"/>
    <w:basedOn w:val="Normal"/>
    <w:next w:val="Normal"/>
    <w:autoRedefine/>
    <w:uiPriority w:val="39"/>
    <w:unhideWhenUsed/>
    <w:rsid w:val="00523391"/>
    <w:pPr>
      <w:tabs>
        <w:tab w:val="left" w:pos="4111"/>
        <w:tab w:val="right" w:leader="dot" w:pos="8222"/>
      </w:tabs>
      <w:spacing w:before="0" w:after="100"/>
      <w:ind w:left="3119"/>
    </w:pPr>
    <w:rPr>
      <w:noProof/>
    </w:rPr>
  </w:style>
  <w:style w:type="paragraph" w:styleId="Fotnotstext">
    <w:name w:val="footnote text"/>
    <w:basedOn w:val="Normal"/>
    <w:link w:val="FotnotstextChar"/>
    <w:semiHidden/>
    <w:unhideWhenUsed/>
    <w:rsid w:val="00523391"/>
    <w:pPr>
      <w:spacing w:before="0"/>
    </w:pPr>
    <w:rPr>
      <w:szCs w:val="20"/>
    </w:rPr>
  </w:style>
  <w:style w:type="character" w:customStyle="1" w:styleId="FotnotstextChar">
    <w:name w:val="Fotnotstext Char"/>
    <w:basedOn w:val="Standardstycketeckensnitt"/>
    <w:link w:val="Fotnotstext"/>
    <w:semiHidden/>
    <w:rsid w:val="00523391"/>
    <w:rPr>
      <w:sz w:val="20"/>
      <w:szCs w:val="20"/>
    </w:rPr>
  </w:style>
  <w:style w:type="character" w:styleId="Fotnotsreferens">
    <w:name w:val="footnote reference"/>
    <w:basedOn w:val="Standardstycketeckensnitt"/>
    <w:semiHidden/>
    <w:unhideWhenUsed/>
    <w:rsid w:val="00523391"/>
    <w:rPr>
      <w:vertAlign w:val="superscript"/>
    </w:rPr>
  </w:style>
  <w:style w:type="character" w:customStyle="1" w:styleId="Nmn1">
    <w:name w:val="Nämn1"/>
    <w:basedOn w:val="Standardstycketeckensnitt"/>
    <w:uiPriority w:val="99"/>
    <w:semiHidden/>
    <w:unhideWhenUsed/>
    <w:rsid w:val="00FF5FBD"/>
    <w:rPr>
      <w:color w:val="2B579A"/>
      <w:shd w:val="clear" w:color="auto" w:fill="E6E6E6"/>
    </w:rPr>
  </w:style>
  <w:style w:type="character" w:customStyle="1" w:styleId="Olstomnmnande1">
    <w:name w:val="Olöst omnämnande1"/>
    <w:basedOn w:val="Standardstycketeckensnitt"/>
    <w:uiPriority w:val="99"/>
    <w:semiHidden/>
    <w:unhideWhenUsed/>
    <w:rsid w:val="008F094E"/>
    <w:rPr>
      <w:color w:val="808080"/>
      <w:shd w:val="clear" w:color="auto" w:fill="E6E6E6"/>
    </w:rPr>
  </w:style>
  <w:style w:type="paragraph" w:customStyle="1" w:styleId="textbox">
    <w:name w:val="textbox"/>
    <w:basedOn w:val="Normal"/>
    <w:rsid w:val="00360FD4"/>
    <w:pPr>
      <w:spacing w:before="100" w:beforeAutospacing="1" w:after="100" w:afterAutospacing="1"/>
    </w:pPr>
    <w:rPr>
      <w:rFonts w:ascii="Times New Roman" w:eastAsia="Times New Roman" w:hAnsi="Times New Roman" w:cs="Times New Roman"/>
      <w:sz w:val="24"/>
      <w:szCs w:val="24"/>
      <w:lang w:eastAsia="sv-SE"/>
    </w:rPr>
  </w:style>
  <w:style w:type="table" w:styleId="Rutntstabell1ljusdekorfrg1">
    <w:name w:val="Grid Table 1 Light Accent 1"/>
    <w:basedOn w:val="Normaltabell"/>
    <w:uiPriority w:val="46"/>
    <w:pPr>
      <w:spacing w:after="0"/>
    </w:pPr>
    <w:tblPr>
      <w:tblStyleRowBandSize w:val="1"/>
      <w:tblStyleColBandSize w:val="1"/>
      <w:tblBorders>
        <w:top w:val="single" w:sz="4" w:space="0" w:color="7AC5FF" w:themeColor="accent1" w:themeTint="66"/>
        <w:left w:val="single" w:sz="4" w:space="0" w:color="7AC5FF" w:themeColor="accent1" w:themeTint="66"/>
        <w:bottom w:val="single" w:sz="4" w:space="0" w:color="7AC5FF" w:themeColor="accent1" w:themeTint="66"/>
        <w:right w:val="single" w:sz="4" w:space="0" w:color="7AC5FF" w:themeColor="accent1" w:themeTint="66"/>
        <w:insideH w:val="single" w:sz="4" w:space="0" w:color="7AC5FF" w:themeColor="accent1" w:themeTint="66"/>
        <w:insideV w:val="single" w:sz="4" w:space="0" w:color="7AC5FF" w:themeColor="accent1" w:themeTint="66"/>
      </w:tblBorders>
    </w:tblPr>
    <w:tblStylePr w:type="firstRow">
      <w:rPr>
        <w:b/>
        <w:bCs/>
      </w:rPr>
      <w:tblPr/>
      <w:tcPr>
        <w:tcBorders>
          <w:bottom w:val="single" w:sz="12" w:space="0" w:color="38A9FF" w:themeColor="accent1" w:themeTint="99"/>
        </w:tcBorders>
      </w:tcPr>
    </w:tblStylePr>
    <w:tblStylePr w:type="lastRow">
      <w:rPr>
        <w:b/>
        <w:bCs/>
      </w:rPr>
      <w:tblPr/>
      <w:tcPr>
        <w:tcBorders>
          <w:top w:val="double" w:sz="2" w:space="0" w:color="38A9FF" w:themeColor="accent1" w:themeTint="99"/>
        </w:tcBorders>
      </w:tcPr>
    </w:tblStylePr>
    <w:tblStylePr w:type="firstCol">
      <w:rPr>
        <w:b/>
        <w:bCs/>
      </w:rPr>
    </w:tblStylePr>
    <w:tblStylePr w:type="lastCol">
      <w:rPr>
        <w:b/>
        <w:bCs/>
      </w:rPr>
    </w:tblStylePr>
  </w:style>
  <w:style w:type="table" w:styleId="Rutntstabell5mrkdekorfrg1">
    <w:name w:val="Grid Table 5 Dark Accent 1"/>
    <w:basedOn w:val="Normaltabell"/>
    <w:uiPriority w:val="50"/>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E2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66B3"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66B3"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66B3"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66B3" w:themeFill="accent1"/>
      </w:tcPr>
    </w:tblStylePr>
    <w:tblStylePr w:type="band1Vert">
      <w:tblPr/>
      <w:tcPr>
        <w:shd w:val="clear" w:color="auto" w:fill="7AC5FF" w:themeFill="accent1" w:themeFillTint="66"/>
      </w:tcPr>
    </w:tblStylePr>
    <w:tblStylePr w:type="band1Horz">
      <w:tblPr/>
      <w:tcPr>
        <w:shd w:val="clear" w:color="auto" w:fill="7AC5FF" w:themeFill="accent1" w:themeFillTint="66"/>
      </w:tcPr>
    </w:tblStylePr>
  </w:style>
  <w:style w:type="table" w:styleId="Rutntstabell5mrk">
    <w:name w:val="Grid Table 5 Dark"/>
    <w:basedOn w:val="Normaltabell"/>
    <w:uiPriority w:val="50"/>
    <w:rsid w:val="00AA3256"/>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Rutntstabell5mrkdekorfrg4">
    <w:name w:val="Grid Table 5 Dark Accent 4"/>
    <w:basedOn w:val="Normaltabell"/>
    <w:uiPriority w:val="50"/>
    <w:rsid w:val="00AA3256"/>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F7EF"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8D9B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8D9B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8D9B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8D9B2" w:themeFill="accent4"/>
      </w:tcPr>
    </w:tblStylePr>
    <w:tblStylePr w:type="band1Vert">
      <w:tblPr/>
      <w:tcPr>
        <w:shd w:val="clear" w:color="auto" w:fill="F5EFE0" w:themeFill="accent4" w:themeFillTint="66"/>
      </w:tcPr>
    </w:tblStylePr>
    <w:tblStylePr w:type="band1Horz">
      <w:tblPr/>
      <w:tcPr>
        <w:shd w:val="clear" w:color="auto" w:fill="F5EFE0" w:themeFill="accent4" w:themeFillTint="66"/>
      </w:tcPr>
    </w:tblStylePr>
  </w:style>
  <w:style w:type="paragraph" w:styleId="Normalwebb">
    <w:name w:val="Normal (Web)"/>
    <w:basedOn w:val="Normal"/>
    <w:uiPriority w:val="99"/>
    <w:unhideWhenUsed/>
    <w:rsid w:val="00AA3256"/>
    <w:pPr>
      <w:spacing w:before="100" w:beforeAutospacing="1" w:after="100" w:afterAutospacing="1"/>
    </w:pPr>
    <w:rPr>
      <w:rFonts w:ascii="Times New Roman" w:eastAsia="Times New Roman" w:hAnsi="Times New Roman" w:cs="Times New Roman"/>
      <w:sz w:val="24"/>
      <w:szCs w:val="24"/>
      <w:lang w:eastAsia="sv-SE"/>
    </w:rPr>
  </w:style>
  <w:style w:type="character" w:styleId="Nmn">
    <w:name w:val="Mention"/>
    <w:basedOn w:val="Standardstycketeckensnitt"/>
    <w:uiPriority w:val="99"/>
    <w:semiHidden/>
    <w:unhideWhenUsed/>
    <w:rsid w:val="00523391"/>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187381">
      <w:bodyDiv w:val="1"/>
      <w:marLeft w:val="0"/>
      <w:marRight w:val="0"/>
      <w:marTop w:val="0"/>
      <w:marBottom w:val="0"/>
      <w:divBdr>
        <w:top w:val="none" w:sz="0" w:space="0" w:color="auto"/>
        <w:left w:val="none" w:sz="0" w:space="0" w:color="auto"/>
        <w:bottom w:val="none" w:sz="0" w:space="0" w:color="auto"/>
        <w:right w:val="none" w:sz="0" w:space="0" w:color="auto"/>
      </w:divBdr>
    </w:div>
    <w:div w:id="1172332950">
      <w:bodyDiv w:val="1"/>
      <w:marLeft w:val="0"/>
      <w:marRight w:val="0"/>
      <w:marTop w:val="0"/>
      <w:marBottom w:val="0"/>
      <w:divBdr>
        <w:top w:val="none" w:sz="0" w:space="0" w:color="auto"/>
        <w:left w:val="none" w:sz="0" w:space="0" w:color="auto"/>
        <w:bottom w:val="none" w:sz="0" w:space="0" w:color="auto"/>
        <w:right w:val="none" w:sz="0" w:space="0" w:color="auto"/>
      </w:divBdr>
    </w:div>
    <w:div w:id="1390837224">
      <w:bodyDiv w:val="1"/>
      <w:marLeft w:val="0"/>
      <w:marRight w:val="0"/>
      <w:marTop w:val="0"/>
      <w:marBottom w:val="0"/>
      <w:divBdr>
        <w:top w:val="none" w:sz="0" w:space="0" w:color="auto"/>
        <w:left w:val="none" w:sz="0" w:space="0" w:color="auto"/>
        <w:bottom w:val="none" w:sz="0" w:space="0" w:color="auto"/>
        <w:right w:val="none" w:sz="0" w:space="0" w:color="auto"/>
      </w:divBdr>
    </w:div>
    <w:div w:id="1777602117">
      <w:bodyDiv w:val="1"/>
      <w:marLeft w:val="0"/>
      <w:marRight w:val="0"/>
      <w:marTop w:val="0"/>
      <w:marBottom w:val="0"/>
      <w:divBdr>
        <w:top w:val="none" w:sz="0" w:space="0" w:color="auto"/>
        <w:left w:val="none" w:sz="0" w:space="0" w:color="auto"/>
        <w:bottom w:val="none" w:sz="0" w:space="0" w:color="auto"/>
        <w:right w:val="none" w:sz="0" w:space="0" w:color="auto"/>
      </w:divBdr>
      <w:divsChild>
        <w:div w:id="1762291078">
          <w:marLeft w:val="0"/>
          <w:marRight w:val="0"/>
          <w:marTop w:val="0"/>
          <w:marBottom w:val="0"/>
          <w:divBdr>
            <w:top w:val="none" w:sz="0" w:space="0" w:color="auto"/>
            <w:left w:val="none" w:sz="0" w:space="0" w:color="auto"/>
            <w:bottom w:val="none" w:sz="0" w:space="0" w:color="auto"/>
            <w:right w:val="none" w:sz="0" w:space="0" w:color="auto"/>
          </w:divBdr>
        </w:div>
      </w:divsChild>
    </w:div>
    <w:div w:id="2124953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ehalsa2025.se/" TargetMode="External"/><Relationship Id="rId18" Type="http://schemas.openxmlformats.org/officeDocument/2006/relationships/image" Target="media/image7.png"/><Relationship Id="rId26" Type="http://schemas.openxmlformats.org/officeDocument/2006/relationships/customXml" Target="../customXml/item2.xm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oter" Target="footer6.xml"/><Relationship Id="rId28" Type="http://schemas.openxmlformats.org/officeDocument/2006/relationships/customXml" Target="../customXml/item4.xml"/><Relationship Id="rId10" Type="http://schemas.openxmlformats.org/officeDocument/2006/relationships/footer" Target="footer2.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openehr.org/" TargetMode="External"/><Relationship Id="rId22" Type="http://schemas.openxmlformats.org/officeDocument/2006/relationships/header" Target="header2.xml"/><Relationship Id="rId27"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www.regionostergotland.se" TargetMode="External"/></Relationships>
</file>

<file path=word/_rels/footer5.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www.regionostergotland.se" TargetMode="External"/></Relationships>
</file>

<file path=word/_rels/footer6.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www.regionostergotland.s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hnw\OneDrive\Mallar\Rapport_mall.dotx" TargetMode="External"/></Relationships>
</file>

<file path=word/theme/theme1.xml><?xml version="1.0" encoding="utf-8"?>
<a:theme xmlns:a="http://schemas.openxmlformats.org/drawingml/2006/main" name="Office-tema">
  <a:themeElements>
    <a:clrScheme name="Landstinget Östergötland">
      <a:dk1>
        <a:sysClr val="windowText" lastClr="000000"/>
      </a:dk1>
      <a:lt1>
        <a:sysClr val="window" lastClr="FFFFFF"/>
      </a:lt1>
      <a:dk2>
        <a:srgbClr val="1F497D"/>
      </a:dk2>
      <a:lt2>
        <a:srgbClr val="EEECE1"/>
      </a:lt2>
      <a:accent1>
        <a:srgbClr val="0066B3"/>
      </a:accent1>
      <a:accent2>
        <a:srgbClr val="FED765"/>
      </a:accent2>
      <a:accent3>
        <a:srgbClr val="AEDFD1"/>
      </a:accent3>
      <a:accent4>
        <a:srgbClr val="E8D9B2"/>
      </a:accent4>
      <a:accent5>
        <a:srgbClr val="CBE476"/>
      </a:accent5>
      <a:accent6>
        <a:srgbClr val="D9C3EA"/>
      </a:accent6>
      <a:hlink>
        <a:srgbClr val="0066B3"/>
      </a:hlink>
      <a:folHlink>
        <a:srgbClr val="A9D7FF"/>
      </a:folHlink>
    </a:clrScheme>
    <a:fontScheme name="Landstinget Östergötland">
      <a:majorFont>
        <a:latin typeface="Georgia"/>
        <a:ea typeface=""/>
        <a:cs typeface=""/>
      </a:majorFont>
      <a:minorFont>
        <a:latin typeface="Georg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CB05EA944D942B43A6685FD11C331FCE" ma:contentTypeVersion="1" ma:contentTypeDescription="Skapa ett nytt dokument." ma:contentTypeScope="" ma:versionID="c610a42f9f61a2a7d8fb606d4876d7cd">
  <xsd:schema xmlns:xsd="http://www.w3.org/2001/XMLSchema" xmlns:xs="http://www.w3.org/2001/XMLSchema" xmlns:p="http://schemas.microsoft.com/office/2006/metadata/properties" xmlns:ns2="9d17c7b2-c5f8-4208-875f-9d172754d363" targetNamespace="http://schemas.microsoft.com/office/2006/metadata/properties" ma:root="true" ma:fieldsID="16b9c8d3715eba8a02fa3b6e75a107b5" ns2:_="">
    <xsd:import namespace="9d17c7b2-c5f8-4208-875f-9d172754d363"/>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17c7b2-c5f8-4208-875f-9d172754d363" elementFormDefault="qualified">
    <xsd:import namespace="http://schemas.microsoft.com/office/2006/documentManagement/types"/>
    <xsd:import namespace="http://schemas.microsoft.com/office/infopath/2007/PartnerControls"/>
    <xsd:element name="SharedWithUsers" ma:index="8"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00C78C5-42F5-4E43-80F8-1ABA4DC20250}"/>
</file>

<file path=customXml/itemProps2.xml><?xml version="1.0" encoding="utf-8"?>
<ds:datastoreItem xmlns:ds="http://schemas.openxmlformats.org/officeDocument/2006/customXml" ds:itemID="{2AF5BBBE-2650-4D2E-AD2B-CE3C5AC84616}"/>
</file>

<file path=customXml/itemProps3.xml><?xml version="1.0" encoding="utf-8"?>
<ds:datastoreItem xmlns:ds="http://schemas.openxmlformats.org/officeDocument/2006/customXml" ds:itemID="{805A0865-3447-4686-938D-E12024CA10D3}"/>
</file>

<file path=customXml/itemProps4.xml><?xml version="1.0" encoding="utf-8"?>
<ds:datastoreItem xmlns:ds="http://schemas.openxmlformats.org/officeDocument/2006/customXml" ds:itemID="{0B9366F8-52DC-4EB2-A0F5-6C32699D9D50}"/>
</file>

<file path=docProps/app.xml><?xml version="1.0" encoding="utf-8"?>
<Properties xmlns="http://schemas.openxmlformats.org/officeDocument/2006/extended-properties" xmlns:vt="http://schemas.openxmlformats.org/officeDocument/2006/docPropsVTypes">
  <Template>Rapport_mall.dotx</Template>
  <TotalTime>0</TotalTime>
  <Pages>15</Pages>
  <Words>4334</Words>
  <Characters>22975</Characters>
  <Application>Microsoft Office Word</Application>
  <DocSecurity>0</DocSecurity>
  <Lines>191</Lines>
  <Paragraphs>54</Paragraphs>
  <ScaleCrop>false</ScaleCrop>
  <HeadingPairs>
    <vt:vector size="2" baseType="variant">
      <vt:variant>
        <vt:lpstr>Rubrik</vt:lpstr>
      </vt:variant>
      <vt:variant>
        <vt:i4>1</vt:i4>
      </vt:variant>
    </vt:vector>
  </HeadingPairs>
  <TitlesOfParts>
    <vt:vector size="1" baseType="lpstr">
      <vt:lpstr/>
    </vt:vector>
  </TitlesOfParts>
  <Company>Microsoft</Company>
  <LinksUpToDate>false</LinksUpToDate>
  <CharactersWithSpaces>27255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Wallén</dc:creator>
  <cp:lastModifiedBy>John Wallén</cp:lastModifiedBy>
  <cp:revision>2</cp:revision>
  <cp:lastPrinted>2014-10-27T13:46:00Z</cp:lastPrinted>
  <dcterms:created xsi:type="dcterms:W3CDTF">2018-04-19T09:18:00Z</dcterms:created>
  <dcterms:modified xsi:type="dcterms:W3CDTF">2018-04-19T09:18:00Z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0x010100CB05EA944D942B43A6685FD11C331FCE</vt:lpwstr>
  </property>
</Properties>
</file>